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69F0A" w14:textId="49401EF5" w:rsidR="003D3464" w:rsidRDefault="000705ED" w:rsidP="00915E81">
      <w:pPr>
        <w:tabs>
          <w:tab w:val="left" w:pos="8906"/>
        </w:tabs>
        <w:spacing w:after="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F07498" wp14:editId="3D918485">
            <wp:simplePos x="0" y="0"/>
            <wp:positionH relativeFrom="page">
              <wp:posOffset>6350</wp:posOffset>
            </wp:positionH>
            <wp:positionV relativeFrom="page">
              <wp:posOffset>0</wp:posOffset>
            </wp:positionV>
            <wp:extent cx="7617906" cy="2641600"/>
            <wp:effectExtent l="0" t="0" r="254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906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E81">
        <w:tab/>
      </w:r>
    </w:p>
    <w:p w14:paraId="65100F35" w14:textId="77777777" w:rsidR="00324F52" w:rsidRDefault="00324F52" w:rsidP="003D3464">
      <w:pPr>
        <w:spacing w:after="60"/>
      </w:pPr>
    </w:p>
    <w:p w14:paraId="34245685" w14:textId="2AE802EF" w:rsidR="00324F52" w:rsidRDefault="00324F52" w:rsidP="003D3464">
      <w:pPr>
        <w:spacing w:after="60"/>
      </w:pPr>
    </w:p>
    <w:p w14:paraId="7118063A" w14:textId="5A727A17" w:rsidR="00324F52" w:rsidRDefault="00324F52" w:rsidP="003D3464">
      <w:pPr>
        <w:spacing w:after="60"/>
      </w:pPr>
    </w:p>
    <w:p w14:paraId="41B3DE13" w14:textId="25D524CA" w:rsidR="00324F52" w:rsidRDefault="00324F52" w:rsidP="003D3464">
      <w:pPr>
        <w:spacing w:after="60"/>
      </w:pPr>
    </w:p>
    <w:p w14:paraId="0CA6080D" w14:textId="27B5E888" w:rsidR="00324F52" w:rsidRDefault="00324F52" w:rsidP="00915E81">
      <w:pPr>
        <w:pStyle w:val="ReportTitle"/>
        <w:jc w:val="left"/>
        <w:rPr>
          <w:sz w:val="20"/>
          <w:szCs w:val="20"/>
        </w:rPr>
      </w:pPr>
    </w:p>
    <w:p w14:paraId="588F8CEC" w14:textId="77777777" w:rsidR="00324F52" w:rsidRDefault="00324F52" w:rsidP="00324F52">
      <w:pPr>
        <w:pStyle w:val="ReportTitle"/>
        <w:rPr>
          <w:sz w:val="20"/>
          <w:szCs w:val="20"/>
        </w:rPr>
      </w:pPr>
    </w:p>
    <w:p w14:paraId="161E2E67" w14:textId="77777777" w:rsidR="00137F62" w:rsidRPr="00137F62" w:rsidRDefault="00137F62" w:rsidP="00137F62">
      <w:pPr>
        <w:ind w:right="113"/>
        <w:jc w:val="center"/>
        <w:rPr>
          <w:b/>
          <w:sz w:val="24"/>
          <w:lang w:val="en"/>
        </w:rPr>
      </w:pPr>
    </w:p>
    <w:p w14:paraId="1EE6D1C7" w14:textId="0006217A" w:rsidR="00137F62" w:rsidRPr="00137F62" w:rsidRDefault="00137F62" w:rsidP="00137F62">
      <w:pPr>
        <w:ind w:right="113"/>
        <w:jc w:val="center"/>
        <w:rPr>
          <w:b/>
          <w:sz w:val="24"/>
          <w:lang w:val="en"/>
        </w:rPr>
      </w:pPr>
      <w:r w:rsidRPr="00137F62">
        <w:rPr>
          <w:b/>
          <w:sz w:val="24"/>
          <w:lang w:val="en"/>
        </w:rPr>
        <w:t>Guidance Note</w:t>
      </w:r>
      <w:r w:rsidR="00B15B1E">
        <w:rPr>
          <w:b/>
          <w:sz w:val="24"/>
          <w:lang w:val="en"/>
        </w:rPr>
        <w:t xml:space="preserve"> 15</w:t>
      </w:r>
      <w:r w:rsidR="006E6C72">
        <w:rPr>
          <w:b/>
          <w:sz w:val="24"/>
          <w:lang w:val="en"/>
        </w:rPr>
        <w:t xml:space="preserve">: </w:t>
      </w:r>
      <w:r w:rsidR="001B3771">
        <w:rPr>
          <w:b/>
          <w:sz w:val="24"/>
          <w:lang w:val="en"/>
        </w:rPr>
        <w:t xml:space="preserve">Efficient </w:t>
      </w:r>
      <w:r w:rsidR="006E6C72">
        <w:rPr>
          <w:b/>
          <w:sz w:val="24"/>
          <w:lang w:val="en"/>
        </w:rPr>
        <w:t>White Lighting Units</w:t>
      </w:r>
      <w:r w:rsidRPr="00137F62">
        <w:rPr>
          <w:b/>
          <w:sz w:val="24"/>
          <w:lang w:val="en"/>
        </w:rPr>
        <w:t xml:space="preserve"> </w:t>
      </w:r>
      <w:r w:rsidR="006E6C72">
        <w:rPr>
          <w:b/>
          <w:sz w:val="24"/>
          <w:lang w:val="en"/>
        </w:rPr>
        <w:br/>
      </w:r>
      <w:r w:rsidR="000358B3">
        <w:rPr>
          <w:b/>
          <w:sz w:val="24"/>
          <w:lang w:val="en"/>
        </w:rPr>
        <w:t xml:space="preserve">Manufacturer </w:t>
      </w:r>
      <w:r w:rsidRPr="00137F62">
        <w:rPr>
          <w:b/>
          <w:sz w:val="24"/>
          <w:lang w:val="en"/>
        </w:rPr>
        <w:t xml:space="preserve">Checklist and Statement template </w:t>
      </w:r>
    </w:p>
    <w:p w14:paraId="180A8727" w14:textId="6B45FE8B" w:rsidR="00137F62" w:rsidRPr="00137F62" w:rsidRDefault="00137F62" w:rsidP="00137F62">
      <w:pPr>
        <w:ind w:right="113"/>
        <w:jc w:val="center"/>
        <w:rPr>
          <w:b/>
          <w:sz w:val="24"/>
          <w:lang w:val="en"/>
        </w:rPr>
      </w:pPr>
    </w:p>
    <w:p w14:paraId="66EF9E0F" w14:textId="77777777" w:rsidR="00137F62" w:rsidRPr="00137F62" w:rsidRDefault="00137F62" w:rsidP="00137F62">
      <w:pPr>
        <w:ind w:right="113"/>
        <w:jc w:val="center"/>
        <w:rPr>
          <w:b/>
          <w:sz w:val="24"/>
          <w:lang w:val="en"/>
        </w:rPr>
      </w:pPr>
      <w:r w:rsidRPr="00137F62">
        <w:rPr>
          <w:b/>
          <w:sz w:val="24"/>
          <w:lang w:val="en"/>
        </w:rPr>
        <w:t xml:space="preserve">Energy Technology List (ETL)  </w:t>
      </w:r>
    </w:p>
    <w:p w14:paraId="118F9CD0" w14:textId="77777777" w:rsidR="00137F62" w:rsidRPr="00137F62" w:rsidRDefault="00137F62" w:rsidP="00137F62">
      <w:pPr>
        <w:ind w:right="113"/>
        <w:jc w:val="center"/>
        <w:rPr>
          <w:b/>
          <w:sz w:val="24"/>
          <w:lang w:val="en"/>
        </w:rPr>
      </w:pPr>
    </w:p>
    <w:p w14:paraId="4D7F989A" w14:textId="7705989E" w:rsidR="00137F62" w:rsidRPr="00137F62" w:rsidRDefault="00137F62" w:rsidP="00137F62">
      <w:pPr>
        <w:ind w:right="113"/>
        <w:jc w:val="center"/>
        <w:rPr>
          <w:b/>
          <w:sz w:val="24"/>
          <w:lang w:val="en"/>
        </w:rPr>
      </w:pPr>
      <w:r w:rsidRPr="00137F62">
        <w:rPr>
          <w:b/>
          <w:sz w:val="24"/>
          <w:lang w:val="en"/>
        </w:rPr>
        <w:t xml:space="preserve">Issue </w:t>
      </w:r>
      <w:r w:rsidR="00B15B1E">
        <w:rPr>
          <w:b/>
          <w:sz w:val="24"/>
          <w:lang w:val="en"/>
        </w:rPr>
        <w:t>1</w:t>
      </w:r>
    </w:p>
    <w:p w14:paraId="330E18E6" w14:textId="77777777" w:rsidR="00137F62" w:rsidRPr="00137F62" w:rsidRDefault="00137F62" w:rsidP="00137F62">
      <w:pPr>
        <w:ind w:right="113"/>
        <w:jc w:val="center"/>
        <w:rPr>
          <w:b/>
          <w:sz w:val="24"/>
          <w:lang w:val="en"/>
        </w:rPr>
      </w:pPr>
    </w:p>
    <w:p w14:paraId="3EDDF7F0" w14:textId="77777777" w:rsidR="00137F62" w:rsidRPr="00137F62" w:rsidRDefault="00137F62" w:rsidP="00137F62">
      <w:pPr>
        <w:spacing w:after="160" w:line="259" w:lineRule="auto"/>
        <w:rPr>
          <w:rFonts w:ascii="Calibri" w:eastAsia="Calibri" w:hAnsi="Calibri"/>
          <w:sz w:val="22"/>
          <w:szCs w:val="20"/>
          <w:lang w:eastAsia="en-US"/>
        </w:rPr>
      </w:pPr>
    </w:p>
    <w:p w14:paraId="647D777F" w14:textId="77777777" w:rsidR="00324F52" w:rsidRDefault="00324F52" w:rsidP="00324F52">
      <w:pPr>
        <w:pStyle w:val="ReportTitle"/>
        <w:rPr>
          <w:sz w:val="20"/>
          <w:szCs w:val="20"/>
        </w:rPr>
      </w:pPr>
    </w:p>
    <w:p w14:paraId="3C5E1DA7" w14:textId="77777777" w:rsidR="00324F52" w:rsidRDefault="00324F52" w:rsidP="00324F52">
      <w:pPr>
        <w:pStyle w:val="ReportTitle"/>
        <w:rPr>
          <w:sz w:val="20"/>
          <w:szCs w:val="20"/>
        </w:rPr>
      </w:pPr>
    </w:p>
    <w:p w14:paraId="01A45355" w14:textId="77777777" w:rsidR="00324F52" w:rsidRDefault="00324F52" w:rsidP="00324F52">
      <w:pPr>
        <w:pStyle w:val="ReportTitle"/>
        <w:rPr>
          <w:sz w:val="20"/>
          <w:szCs w:val="20"/>
        </w:rPr>
      </w:pPr>
    </w:p>
    <w:p w14:paraId="181D982E" w14:textId="77777777" w:rsidR="00324F52" w:rsidRDefault="00324F52" w:rsidP="00324F52">
      <w:pPr>
        <w:rPr>
          <w:szCs w:val="20"/>
        </w:rPr>
      </w:pPr>
    </w:p>
    <w:p w14:paraId="4263EE4F" w14:textId="37E723D4" w:rsidR="00324F52" w:rsidRDefault="00324F52" w:rsidP="00324F52">
      <w:pPr>
        <w:rPr>
          <w:szCs w:val="20"/>
        </w:rPr>
      </w:pPr>
      <w:r>
        <w:rPr>
          <w:szCs w:val="20"/>
        </w:rPr>
        <w:br w:type="page"/>
      </w:r>
    </w:p>
    <w:p w14:paraId="0EBA2AA0" w14:textId="77777777" w:rsidR="00324F52" w:rsidRDefault="00137F62" w:rsidP="00324F52">
      <w:pPr>
        <w:rPr>
          <w:szCs w:val="20"/>
        </w:rPr>
      </w:pPr>
      <w:r>
        <w:rPr>
          <w:szCs w:val="20"/>
        </w:rPr>
        <w:lastRenderedPageBreak/>
        <w:br/>
      </w:r>
      <w:r>
        <w:rPr>
          <w:szCs w:val="20"/>
        </w:rPr>
        <w:br/>
      </w:r>
      <w:r>
        <w:rPr>
          <w:szCs w:val="20"/>
        </w:rPr>
        <w:br/>
      </w:r>
      <w:r>
        <w:rPr>
          <w:szCs w:val="20"/>
        </w:rPr>
        <w:br/>
      </w:r>
    </w:p>
    <w:p w14:paraId="1701F6B9" w14:textId="6F0BA174" w:rsidR="00137F62" w:rsidRPr="00137F62" w:rsidRDefault="001B3771" w:rsidP="00137F62">
      <w:pPr>
        <w:keepNext/>
        <w:spacing w:after="160" w:line="259" w:lineRule="auto"/>
        <w:jc w:val="center"/>
        <w:outlineLvl w:val="1"/>
        <w:rPr>
          <w:rFonts w:ascii="Calibri" w:eastAsia="Calibri" w:hAnsi="Calibri"/>
          <w:b/>
          <w:sz w:val="24"/>
          <w:u w:val="single"/>
          <w:lang w:eastAsia="en-US"/>
        </w:rPr>
      </w:pPr>
      <w:r>
        <w:rPr>
          <w:rFonts w:ascii="Calibri" w:eastAsia="Calibri" w:hAnsi="Calibri"/>
          <w:b/>
          <w:sz w:val="24"/>
          <w:u w:val="single"/>
          <w:lang w:eastAsia="en-US"/>
        </w:rPr>
        <w:t xml:space="preserve">Efficient </w:t>
      </w:r>
      <w:r w:rsidR="00137F62" w:rsidRPr="00137F62">
        <w:rPr>
          <w:rFonts w:ascii="Calibri" w:eastAsia="Calibri" w:hAnsi="Calibri"/>
          <w:b/>
          <w:sz w:val="24"/>
          <w:u w:val="single"/>
          <w:lang w:eastAsia="en-US"/>
        </w:rPr>
        <w:t xml:space="preserve">White </w:t>
      </w:r>
      <w:r w:rsidR="006E6C72">
        <w:rPr>
          <w:rFonts w:ascii="Calibri" w:eastAsia="Calibri" w:hAnsi="Calibri"/>
          <w:b/>
          <w:sz w:val="24"/>
          <w:u w:val="single"/>
          <w:lang w:eastAsia="en-US"/>
        </w:rPr>
        <w:t xml:space="preserve">Lighting Units </w:t>
      </w:r>
      <w:r w:rsidR="006E6C72">
        <w:rPr>
          <w:rFonts w:ascii="Calibri" w:eastAsia="Calibri" w:hAnsi="Calibri"/>
          <w:b/>
          <w:sz w:val="24"/>
          <w:u w:val="single"/>
          <w:lang w:eastAsia="en-US"/>
        </w:rPr>
        <w:br/>
      </w:r>
      <w:r w:rsidR="000358B3">
        <w:rPr>
          <w:rFonts w:ascii="Calibri" w:eastAsia="Calibri" w:hAnsi="Calibri"/>
          <w:b/>
          <w:sz w:val="24"/>
          <w:u w:val="single"/>
          <w:lang w:eastAsia="en-US"/>
        </w:rPr>
        <w:t xml:space="preserve">Manufacturer </w:t>
      </w:r>
      <w:r w:rsidR="00137F62" w:rsidRPr="00137F62">
        <w:rPr>
          <w:rFonts w:ascii="Calibri" w:eastAsia="Calibri" w:hAnsi="Calibri"/>
          <w:b/>
          <w:sz w:val="24"/>
          <w:u w:val="single"/>
          <w:lang w:eastAsia="en-US"/>
        </w:rPr>
        <w:t>Checklist and Statement</w:t>
      </w:r>
      <w:r w:rsidR="006E6C72">
        <w:rPr>
          <w:rFonts w:ascii="Calibri" w:eastAsia="Calibri" w:hAnsi="Calibri"/>
          <w:b/>
          <w:sz w:val="24"/>
          <w:u w:val="single"/>
          <w:lang w:eastAsia="en-US"/>
        </w:rPr>
        <w:t xml:space="preserve"> template</w:t>
      </w:r>
    </w:p>
    <w:p w14:paraId="4162CC55" w14:textId="77777777" w:rsidR="00137F62" w:rsidRPr="00137F62" w:rsidRDefault="00137F62" w:rsidP="00137F62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37F62">
        <w:rPr>
          <w:rFonts w:ascii="Calibri" w:eastAsia="Calibri" w:hAnsi="Calibri"/>
          <w:sz w:val="22"/>
          <w:szCs w:val="22"/>
          <w:lang w:eastAsia="en-US"/>
        </w:rPr>
        <w:br/>
        <w:t>There are 3 categories of lighting on the Energy Technology List:</w:t>
      </w:r>
    </w:p>
    <w:p w14:paraId="0645AA68" w14:textId="551236DD" w:rsidR="00137F62" w:rsidRPr="00137F62" w:rsidRDefault="001B3771" w:rsidP="00137F62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Efficient </w:t>
      </w:r>
      <w:r w:rsidR="00137F62" w:rsidRPr="00137F62">
        <w:rPr>
          <w:rFonts w:ascii="Calibri" w:eastAsia="Calibri" w:hAnsi="Calibri"/>
          <w:sz w:val="22"/>
          <w:szCs w:val="22"/>
          <w:lang w:eastAsia="en-US"/>
        </w:rPr>
        <w:t xml:space="preserve">White </w:t>
      </w:r>
      <w:r w:rsidR="00760318">
        <w:rPr>
          <w:rFonts w:ascii="Calibri" w:eastAsia="Calibri" w:hAnsi="Calibri"/>
          <w:sz w:val="22"/>
          <w:szCs w:val="22"/>
          <w:lang w:eastAsia="en-US"/>
        </w:rPr>
        <w:t>Lighting Units</w:t>
      </w:r>
    </w:p>
    <w:p w14:paraId="39A6FCDF" w14:textId="36CF9839" w:rsidR="00137F62" w:rsidRPr="00137F62" w:rsidRDefault="001B3771" w:rsidP="00137F62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White LED Lighting Modules for Backlit Illuminated Signs</w:t>
      </w:r>
    </w:p>
    <w:p w14:paraId="563FCD7A" w14:textId="77777777" w:rsidR="00137F62" w:rsidRPr="00137F62" w:rsidRDefault="00137F62" w:rsidP="00137F62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37F62">
        <w:rPr>
          <w:rFonts w:ascii="Calibri" w:eastAsia="Calibri" w:hAnsi="Calibri"/>
          <w:sz w:val="22"/>
          <w:szCs w:val="22"/>
          <w:lang w:eastAsia="en-US"/>
        </w:rPr>
        <w:t>Lighting Controls</w:t>
      </w:r>
    </w:p>
    <w:p w14:paraId="68BAB2AF" w14:textId="2E3CEFE7" w:rsidR="00137F62" w:rsidRPr="00B26256" w:rsidRDefault="00137F62" w:rsidP="00137F62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37F62">
        <w:rPr>
          <w:rFonts w:ascii="Calibri" w:eastAsia="Calibri" w:hAnsi="Calibri"/>
          <w:sz w:val="22"/>
          <w:szCs w:val="22"/>
          <w:lang w:eastAsia="en-US"/>
        </w:rPr>
        <w:br/>
        <w:t xml:space="preserve">This guidance note provides a Checklist and Statement template that can be used by manufacturers to demonstrate their products’ compliance against the ETL criteria </w:t>
      </w:r>
      <w:r w:rsidR="000358B3">
        <w:rPr>
          <w:rFonts w:ascii="Calibri" w:eastAsia="Calibri" w:hAnsi="Calibri"/>
          <w:sz w:val="22"/>
          <w:szCs w:val="22"/>
          <w:lang w:eastAsia="en-US"/>
        </w:rPr>
        <w:t>for</w:t>
      </w:r>
      <w:r w:rsidRPr="00137F62">
        <w:rPr>
          <w:rFonts w:ascii="Calibri" w:eastAsia="Calibri" w:hAnsi="Calibri"/>
          <w:sz w:val="22"/>
          <w:szCs w:val="22"/>
          <w:lang w:eastAsia="en-US"/>
        </w:rPr>
        <w:t xml:space="preserve"> the </w:t>
      </w:r>
      <w:r w:rsidR="001B3771">
        <w:rPr>
          <w:rFonts w:ascii="Calibri" w:eastAsia="Calibri" w:hAnsi="Calibri"/>
          <w:sz w:val="22"/>
          <w:szCs w:val="22"/>
          <w:lang w:eastAsia="en-US"/>
        </w:rPr>
        <w:t xml:space="preserve">Efficient </w:t>
      </w:r>
      <w:r w:rsidRPr="00137F62">
        <w:rPr>
          <w:rFonts w:ascii="Calibri" w:eastAsia="Calibri" w:hAnsi="Calibri"/>
          <w:sz w:val="22"/>
          <w:szCs w:val="22"/>
          <w:lang w:eastAsia="en-US"/>
        </w:rPr>
        <w:t xml:space="preserve">White </w:t>
      </w:r>
      <w:r w:rsidR="001B3771">
        <w:rPr>
          <w:rFonts w:ascii="Calibri" w:eastAsia="Calibri" w:hAnsi="Calibri"/>
          <w:sz w:val="22"/>
          <w:szCs w:val="22"/>
          <w:lang w:eastAsia="en-US"/>
        </w:rPr>
        <w:t>Lighting Units</w:t>
      </w:r>
      <w:r w:rsidRPr="00137F62">
        <w:rPr>
          <w:rFonts w:ascii="Calibri" w:eastAsia="Calibri" w:hAnsi="Calibri"/>
          <w:sz w:val="22"/>
          <w:szCs w:val="22"/>
          <w:lang w:eastAsia="en-US"/>
        </w:rPr>
        <w:t xml:space="preserve"> category. Manufacturers should </w:t>
      </w:r>
      <w:r w:rsidRPr="00B2625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review products against </w:t>
      </w:r>
      <w:r w:rsidR="006E6C72" w:rsidRPr="00B26256">
        <w:rPr>
          <w:rFonts w:asciiTheme="minorHAnsi" w:eastAsia="Calibri" w:hAnsiTheme="minorHAnsi" w:cstheme="minorHAnsi"/>
          <w:sz w:val="22"/>
          <w:szCs w:val="22"/>
          <w:lang w:eastAsia="en-US"/>
        </w:rPr>
        <w:t>the c</w:t>
      </w:r>
      <w:r w:rsidRPr="00B2625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hecklist and insert the names of those products that they </w:t>
      </w:r>
      <w:r w:rsidR="00760318" w:rsidRPr="00B2625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can confirm </w:t>
      </w:r>
      <w:r w:rsidRPr="00B26256">
        <w:rPr>
          <w:rFonts w:asciiTheme="minorHAnsi" w:eastAsia="Calibri" w:hAnsiTheme="minorHAnsi" w:cstheme="minorHAnsi"/>
          <w:sz w:val="22"/>
          <w:szCs w:val="22"/>
          <w:lang w:eastAsia="en-US"/>
        </w:rPr>
        <w:t>meet th</w:t>
      </w:r>
      <w:r w:rsidR="006E6C72" w:rsidRPr="00B26256">
        <w:rPr>
          <w:rFonts w:asciiTheme="minorHAnsi" w:eastAsia="Calibri" w:hAnsiTheme="minorHAnsi" w:cstheme="minorHAnsi"/>
          <w:sz w:val="22"/>
          <w:szCs w:val="22"/>
          <w:lang w:eastAsia="en-US"/>
        </w:rPr>
        <w:t>e ETL criteria. The compliance statement should support the c</w:t>
      </w:r>
      <w:r w:rsidRPr="00B26256">
        <w:rPr>
          <w:rFonts w:asciiTheme="minorHAnsi" w:eastAsia="Calibri" w:hAnsiTheme="minorHAnsi" w:cstheme="minorHAnsi"/>
          <w:sz w:val="22"/>
          <w:szCs w:val="22"/>
          <w:lang w:eastAsia="en-US"/>
        </w:rPr>
        <w:t>hecklist, be made on letter headed paper and accompanied by technical datasheets for the products.</w:t>
      </w:r>
    </w:p>
    <w:p w14:paraId="056FAB13" w14:textId="44621727" w:rsidR="00137F62" w:rsidRPr="00B26256" w:rsidRDefault="00137F62" w:rsidP="00137F6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B2625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For a copy of the ETL Criteria for </w:t>
      </w:r>
      <w:r w:rsidR="001B3771" w:rsidRPr="00B2625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Efficient </w:t>
      </w:r>
      <w:r w:rsidRPr="00B2625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White </w:t>
      </w:r>
      <w:r w:rsidR="006E6C72" w:rsidRPr="00B26256">
        <w:rPr>
          <w:rFonts w:asciiTheme="minorHAnsi" w:eastAsia="Calibri" w:hAnsiTheme="minorHAnsi" w:cstheme="minorHAnsi"/>
          <w:sz w:val="22"/>
          <w:szCs w:val="22"/>
          <w:lang w:eastAsia="en-US"/>
        </w:rPr>
        <w:t>Lighting Unit</w:t>
      </w:r>
      <w:r w:rsidRPr="00B2625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 please see: </w:t>
      </w:r>
      <w:hyperlink r:id="rId13" w:history="1">
        <w:r w:rsidR="00B26256" w:rsidRPr="00B26256">
          <w:rPr>
            <w:rStyle w:val="Hyperlink"/>
            <w:rFonts w:asciiTheme="minorHAnsi" w:hAnsiTheme="minorHAnsi" w:cstheme="minorHAnsi"/>
            <w:sz w:val="22"/>
            <w:szCs w:val="22"/>
          </w:rPr>
          <w:t>https://etl.beis.gov.uk/products/lighting/efficient-white-lighting-units</w:t>
        </w:r>
      </w:hyperlink>
    </w:p>
    <w:p w14:paraId="2802A409" w14:textId="69F49C71" w:rsidR="00137F62" w:rsidRPr="00B26256" w:rsidRDefault="00137F62" w:rsidP="00137F6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B2625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Further information relating to lighting on the ETL can be found here: </w:t>
      </w:r>
      <w:hyperlink r:id="rId14" w:history="1">
        <w:r w:rsidR="00B26256" w:rsidRPr="00B26256">
          <w:rPr>
            <w:rStyle w:val="Hyperlink"/>
            <w:rFonts w:asciiTheme="minorHAnsi" w:hAnsiTheme="minorHAnsi" w:cstheme="minorHAnsi"/>
            <w:sz w:val="22"/>
            <w:szCs w:val="22"/>
          </w:rPr>
          <w:t>https://etl.beis.gov.uk/products/lighting</w:t>
        </w:r>
      </w:hyperlink>
    </w:p>
    <w:p w14:paraId="085BC696" w14:textId="77777777" w:rsidR="00137F62" w:rsidRPr="00B26256" w:rsidRDefault="00137F62" w:rsidP="00137F62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3DE2FC0" w14:textId="6D856ED5" w:rsidR="00137F62" w:rsidRPr="00B26256" w:rsidRDefault="00137F62" w:rsidP="00137F62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26256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For any questions relating to the above, please contact</w:t>
      </w:r>
      <w:r w:rsidRPr="00B26256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="00BD1BD7" w:rsidRPr="00B26256">
        <w:rPr>
          <w:rFonts w:ascii="Calibri" w:eastAsia="Calibri" w:hAnsi="Calibri"/>
          <w:color w:val="0563C1"/>
          <w:sz w:val="22"/>
          <w:szCs w:val="22"/>
          <w:u w:val="single"/>
          <w:lang w:eastAsia="en-US"/>
        </w:rPr>
        <w:t>ETLQuestions@carbontrust.com</w:t>
      </w:r>
      <w:r w:rsidRPr="00B26256">
        <w:rPr>
          <w:rFonts w:ascii="Calibri" w:eastAsia="Calibri" w:hAnsi="Calibri"/>
          <w:sz w:val="22"/>
          <w:szCs w:val="22"/>
          <w:lang w:eastAsia="en-US"/>
        </w:rPr>
        <w:br/>
        <w:t>(or telephone: 0300 3300657)</w:t>
      </w:r>
    </w:p>
    <w:p w14:paraId="3DDAA8A0" w14:textId="77777777" w:rsidR="00137F62" w:rsidRPr="00137F62" w:rsidRDefault="00137F62" w:rsidP="00137F62">
      <w:pPr>
        <w:spacing w:after="160" w:line="259" w:lineRule="auto"/>
        <w:jc w:val="both"/>
        <w:rPr>
          <w:rFonts w:ascii="Calibri Light" w:hAnsi="Calibri Light"/>
          <w:color w:val="2E74B5"/>
          <w:sz w:val="32"/>
          <w:szCs w:val="32"/>
          <w:lang w:eastAsia="en-US"/>
        </w:rPr>
      </w:pPr>
      <w:r w:rsidRPr="00137F62">
        <w:rPr>
          <w:rFonts w:ascii="Calibri" w:eastAsia="Calibri" w:hAnsi="Calibri"/>
          <w:sz w:val="22"/>
          <w:szCs w:val="22"/>
          <w:lang w:eastAsia="en-US"/>
        </w:rPr>
        <w:br w:type="page"/>
      </w:r>
    </w:p>
    <w:p w14:paraId="0883CDBB" w14:textId="729ECEF0" w:rsidR="00601F81" w:rsidRPr="00601F81" w:rsidRDefault="001B3771" w:rsidP="00601F81">
      <w:pPr>
        <w:keepNext/>
        <w:keepLines/>
        <w:spacing w:before="240" w:line="259" w:lineRule="auto"/>
        <w:outlineLvl w:val="0"/>
        <w:rPr>
          <w:rFonts w:ascii="Calibri Light" w:hAnsi="Calibri Light"/>
          <w:color w:val="2E74B5"/>
          <w:sz w:val="32"/>
          <w:szCs w:val="32"/>
          <w:lang w:eastAsia="en-US"/>
        </w:rPr>
      </w:pPr>
      <w:r>
        <w:rPr>
          <w:rFonts w:ascii="Calibri Light" w:hAnsi="Calibri Light"/>
          <w:color w:val="2E74B5"/>
          <w:sz w:val="32"/>
          <w:szCs w:val="32"/>
          <w:lang w:eastAsia="en-US"/>
        </w:rPr>
        <w:lastRenderedPageBreak/>
        <w:t xml:space="preserve">Efficient </w:t>
      </w:r>
      <w:r w:rsidR="00601F81" w:rsidRPr="00601F81">
        <w:rPr>
          <w:rFonts w:ascii="Calibri Light" w:hAnsi="Calibri Light"/>
          <w:color w:val="2E74B5"/>
          <w:sz w:val="32"/>
          <w:szCs w:val="32"/>
          <w:lang w:eastAsia="en-US"/>
        </w:rPr>
        <w:t xml:space="preserve">White Lighting Units </w:t>
      </w:r>
      <w:r w:rsidR="000C2C62">
        <w:rPr>
          <w:rFonts w:ascii="Calibri Light" w:hAnsi="Calibri Light"/>
          <w:color w:val="2E74B5"/>
          <w:sz w:val="32"/>
          <w:szCs w:val="32"/>
          <w:lang w:eastAsia="en-US"/>
        </w:rPr>
        <w:t>–</w:t>
      </w:r>
      <w:r w:rsidR="006E6C72">
        <w:rPr>
          <w:rFonts w:ascii="Calibri Light" w:hAnsi="Calibri Light"/>
          <w:color w:val="2E74B5"/>
          <w:sz w:val="32"/>
          <w:szCs w:val="32"/>
          <w:lang w:eastAsia="en-US"/>
        </w:rPr>
        <w:t xml:space="preserve"> </w:t>
      </w:r>
      <w:r w:rsidR="000C2C62">
        <w:rPr>
          <w:rFonts w:ascii="Calibri Light" w:hAnsi="Calibri Light"/>
          <w:color w:val="2E74B5"/>
          <w:sz w:val="32"/>
          <w:szCs w:val="32"/>
          <w:lang w:eastAsia="en-US"/>
        </w:rPr>
        <w:t xml:space="preserve">ETL </w:t>
      </w:r>
      <w:r w:rsidR="00601F81" w:rsidRPr="00601F81">
        <w:rPr>
          <w:rFonts w:ascii="Calibri Light" w:hAnsi="Calibri Light"/>
          <w:color w:val="2E74B5"/>
          <w:sz w:val="32"/>
          <w:szCs w:val="32"/>
          <w:lang w:eastAsia="en-US"/>
        </w:rPr>
        <w:t xml:space="preserve">Product </w:t>
      </w:r>
      <w:r w:rsidR="00760318">
        <w:rPr>
          <w:rFonts w:ascii="Calibri Light" w:hAnsi="Calibri Light"/>
          <w:color w:val="2E74B5"/>
          <w:sz w:val="32"/>
          <w:szCs w:val="32"/>
          <w:lang w:eastAsia="en-US"/>
        </w:rPr>
        <w:t xml:space="preserve">Compliance </w:t>
      </w:r>
      <w:r w:rsidR="00601F81" w:rsidRPr="00601F81">
        <w:rPr>
          <w:rFonts w:ascii="Calibri Light" w:hAnsi="Calibri Light"/>
          <w:color w:val="2E74B5"/>
          <w:sz w:val="32"/>
          <w:szCs w:val="32"/>
          <w:lang w:eastAsia="en-US"/>
        </w:rPr>
        <w:t>Checklist</w:t>
      </w:r>
    </w:p>
    <w:p w14:paraId="43783CF9" w14:textId="3D27A8DF" w:rsidR="00601F81" w:rsidRDefault="00601F81" w:rsidP="00601F81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601F81">
        <w:rPr>
          <w:rFonts w:ascii="Calibri" w:eastAsia="Calibri" w:hAnsi="Calibri"/>
          <w:sz w:val="22"/>
          <w:szCs w:val="22"/>
          <w:lang w:eastAsia="en-US"/>
        </w:rPr>
        <w:t xml:space="preserve">This </w:t>
      </w:r>
      <w:r w:rsidR="0046458D">
        <w:rPr>
          <w:rFonts w:ascii="Calibri" w:eastAsia="Calibri" w:hAnsi="Calibri"/>
          <w:sz w:val="22"/>
          <w:szCs w:val="22"/>
          <w:lang w:eastAsia="en-US"/>
        </w:rPr>
        <w:t>checklist</w:t>
      </w:r>
      <w:r w:rsidR="0046458D" w:rsidRPr="00601F8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6458D">
        <w:rPr>
          <w:rFonts w:ascii="Calibri" w:eastAsia="Calibri" w:hAnsi="Calibri"/>
          <w:sz w:val="22"/>
          <w:szCs w:val="22"/>
          <w:lang w:eastAsia="en-US"/>
        </w:rPr>
        <w:t xml:space="preserve">when completed in full can be used as evidence to </w:t>
      </w:r>
      <w:r w:rsidRPr="00601F81">
        <w:rPr>
          <w:rFonts w:ascii="Calibri" w:eastAsia="Calibri" w:hAnsi="Calibri"/>
          <w:sz w:val="22"/>
          <w:szCs w:val="22"/>
          <w:lang w:eastAsia="en-US"/>
        </w:rPr>
        <w:t xml:space="preserve">confirm that the products </w:t>
      </w:r>
      <w:r w:rsidR="00C44816">
        <w:rPr>
          <w:rFonts w:ascii="Calibri" w:eastAsia="Calibri" w:hAnsi="Calibri"/>
          <w:sz w:val="22"/>
          <w:szCs w:val="22"/>
          <w:lang w:eastAsia="en-US"/>
        </w:rPr>
        <w:t xml:space="preserve">presented </w:t>
      </w:r>
      <w:r w:rsidR="0046458D">
        <w:rPr>
          <w:rFonts w:ascii="Calibri" w:eastAsia="Calibri" w:hAnsi="Calibri"/>
          <w:sz w:val="22"/>
          <w:szCs w:val="22"/>
          <w:lang w:eastAsia="en-US"/>
        </w:rPr>
        <w:t xml:space="preserve">within it </w:t>
      </w:r>
      <w:r w:rsidRPr="00601F81">
        <w:rPr>
          <w:rFonts w:ascii="Calibri" w:eastAsia="Calibri" w:hAnsi="Calibri"/>
          <w:sz w:val="22"/>
          <w:szCs w:val="22"/>
          <w:lang w:eastAsia="en-US"/>
        </w:rPr>
        <w:t xml:space="preserve">meet all </w:t>
      </w:r>
      <w:r w:rsidR="00C44816">
        <w:rPr>
          <w:rFonts w:ascii="Calibri" w:eastAsia="Calibri" w:hAnsi="Calibri"/>
          <w:sz w:val="22"/>
          <w:szCs w:val="22"/>
          <w:lang w:eastAsia="en-US"/>
        </w:rPr>
        <w:t xml:space="preserve">eligibility requirements of the </w:t>
      </w:r>
      <w:r w:rsidR="0046458D" w:rsidRPr="00601F81">
        <w:rPr>
          <w:rFonts w:ascii="Calibri" w:eastAsia="Calibri" w:hAnsi="Calibri"/>
          <w:sz w:val="22"/>
          <w:szCs w:val="22"/>
          <w:lang w:eastAsia="en-US"/>
        </w:rPr>
        <w:t xml:space="preserve">Energy Technology </w:t>
      </w:r>
      <w:r w:rsidR="0046458D">
        <w:rPr>
          <w:rFonts w:ascii="Calibri" w:eastAsia="Calibri" w:hAnsi="Calibri"/>
          <w:sz w:val="22"/>
          <w:szCs w:val="22"/>
          <w:lang w:eastAsia="en-US"/>
        </w:rPr>
        <w:t xml:space="preserve">List </w:t>
      </w:r>
      <w:r w:rsidR="001B3771">
        <w:rPr>
          <w:rFonts w:ascii="Calibri" w:eastAsia="Calibri" w:hAnsi="Calibri"/>
          <w:sz w:val="22"/>
          <w:szCs w:val="22"/>
          <w:lang w:eastAsia="en-US"/>
        </w:rPr>
        <w:t xml:space="preserve">Efficient </w:t>
      </w:r>
      <w:r w:rsidR="00C44816" w:rsidRPr="00C44816">
        <w:rPr>
          <w:rFonts w:ascii="Calibri" w:eastAsia="Calibri" w:hAnsi="Calibri"/>
          <w:sz w:val="22"/>
          <w:szCs w:val="22"/>
          <w:lang w:eastAsia="en-US"/>
        </w:rPr>
        <w:t>White Lighting Unit</w:t>
      </w:r>
      <w:r w:rsidR="0046458D">
        <w:rPr>
          <w:rFonts w:ascii="Calibri" w:eastAsia="Calibri" w:hAnsi="Calibri"/>
          <w:sz w:val="22"/>
          <w:szCs w:val="22"/>
          <w:lang w:eastAsia="en-US"/>
        </w:rPr>
        <w:t>s</w:t>
      </w:r>
      <w:r w:rsidRPr="00601F8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6458D">
        <w:rPr>
          <w:rFonts w:ascii="Calibri" w:eastAsia="Calibri" w:hAnsi="Calibri"/>
          <w:sz w:val="22"/>
          <w:szCs w:val="22"/>
          <w:lang w:eastAsia="en-US"/>
        </w:rPr>
        <w:t xml:space="preserve">qualifying </w:t>
      </w:r>
      <w:r w:rsidR="0046458D">
        <w:t>c</w:t>
      </w:r>
      <w:r w:rsidRPr="00601F81">
        <w:rPr>
          <w:rFonts w:ascii="Calibri" w:eastAsia="Calibri" w:hAnsi="Calibri"/>
          <w:sz w:val="22"/>
          <w:szCs w:val="22"/>
          <w:lang w:eastAsia="en-US"/>
        </w:rPr>
        <w:t>riteria.</w:t>
      </w:r>
      <w:r w:rsidR="00691BDF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76C80594" w14:textId="77777777" w:rsidR="00601F81" w:rsidRPr="00601F81" w:rsidRDefault="00C44816" w:rsidP="00601F81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56"/>
        <w:gridCol w:w="2118"/>
        <w:gridCol w:w="1717"/>
        <w:gridCol w:w="1780"/>
        <w:gridCol w:w="1657"/>
      </w:tblGrid>
      <w:tr w:rsidR="00601F81" w:rsidRPr="00601F81" w14:paraId="680AF41E" w14:textId="77777777" w:rsidTr="00601F81">
        <w:tc>
          <w:tcPr>
            <w:tcW w:w="2356" w:type="dxa"/>
          </w:tcPr>
          <w:p w14:paraId="728AF8E5" w14:textId="77777777" w:rsidR="00601F81" w:rsidRPr="00601F81" w:rsidRDefault="00601F81" w:rsidP="00601F81">
            <w:pPr>
              <w:rPr>
                <w:rFonts w:ascii="Calibri" w:hAnsi="Calibri"/>
                <w:bCs/>
                <w:i/>
                <w:szCs w:val="22"/>
              </w:rPr>
            </w:pPr>
            <w:r w:rsidRPr="00601F81">
              <w:rPr>
                <w:rFonts w:ascii="Calibri" w:hAnsi="Calibri"/>
                <w:b/>
                <w:bCs/>
                <w:szCs w:val="22"/>
              </w:rPr>
              <w:t>Product details, e.g.</w:t>
            </w:r>
            <w:r>
              <w:rPr>
                <w:rFonts w:ascii="Calibri" w:hAnsi="Calibri"/>
                <w:b/>
                <w:bCs/>
                <w:szCs w:val="22"/>
              </w:rPr>
              <w:t xml:space="preserve"> </w:t>
            </w:r>
            <w:r w:rsidRPr="00601F81">
              <w:rPr>
                <w:rFonts w:ascii="Calibri" w:hAnsi="Calibri"/>
                <w:bCs/>
                <w:i/>
                <w:szCs w:val="22"/>
              </w:rPr>
              <w:t>Manufacturer (&amp; supplier if applicable)</w:t>
            </w:r>
          </w:p>
        </w:tc>
        <w:tc>
          <w:tcPr>
            <w:tcW w:w="2118" w:type="dxa"/>
          </w:tcPr>
          <w:p w14:paraId="587B6C64" w14:textId="77777777" w:rsidR="00601F81" w:rsidRPr="00601F81" w:rsidRDefault="00601F81" w:rsidP="00601F81">
            <w:pPr>
              <w:rPr>
                <w:rFonts w:ascii="Calibri" w:hAnsi="Calibri"/>
                <w:bCs/>
                <w:i/>
                <w:szCs w:val="22"/>
              </w:rPr>
            </w:pPr>
            <w:r w:rsidRPr="00601F81">
              <w:rPr>
                <w:rFonts w:ascii="Calibri" w:hAnsi="Calibri"/>
                <w:bCs/>
                <w:i/>
                <w:szCs w:val="22"/>
              </w:rPr>
              <w:t>Product name</w:t>
            </w:r>
          </w:p>
        </w:tc>
        <w:tc>
          <w:tcPr>
            <w:tcW w:w="1717" w:type="dxa"/>
          </w:tcPr>
          <w:p w14:paraId="11FA1445" w14:textId="77777777" w:rsidR="00601F81" w:rsidRPr="00601F81" w:rsidRDefault="00601F81" w:rsidP="00601F81">
            <w:pPr>
              <w:rPr>
                <w:rFonts w:ascii="Calibri" w:hAnsi="Calibri"/>
                <w:bCs/>
                <w:i/>
                <w:szCs w:val="22"/>
              </w:rPr>
            </w:pPr>
            <w:r w:rsidRPr="00601F81">
              <w:rPr>
                <w:rFonts w:ascii="Calibri" w:hAnsi="Calibri"/>
                <w:bCs/>
                <w:i/>
                <w:szCs w:val="22"/>
              </w:rPr>
              <w:t>Model</w:t>
            </w:r>
          </w:p>
        </w:tc>
        <w:tc>
          <w:tcPr>
            <w:tcW w:w="1780" w:type="dxa"/>
          </w:tcPr>
          <w:p w14:paraId="41E849AC" w14:textId="42E8F8D2" w:rsidR="00601F81" w:rsidRPr="00601F81" w:rsidRDefault="00601F81" w:rsidP="00601F81">
            <w:pPr>
              <w:rPr>
                <w:rFonts w:ascii="Calibri" w:hAnsi="Calibri"/>
                <w:bCs/>
                <w:i/>
                <w:szCs w:val="22"/>
              </w:rPr>
            </w:pPr>
            <w:r w:rsidRPr="00601F81">
              <w:rPr>
                <w:rFonts w:ascii="Calibri" w:hAnsi="Calibri"/>
                <w:bCs/>
                <w:i/>
                <w:szCs w:val="22"/>
              </w:rPr>
              <w:t>Part number</w:t>
            </w:r>
            <w:r w:rsidR="000358B3">
              <w:rPr>
                <w:rFonts w:ascii="Calibri" w:hAnsi="Calibri"/>
                <w:bCs/>
                <w:i/>
                <w:szCs w:val="22"/>
              </w:rPr>
              <w:t>(s)</w:t>
            </w:r>
          </w:p>
        </w:tc>
        <w:tc>
          <w:tcPr>
            <w:tcW w:w="1657" w:type="dxa"/>
          </w:tcPr>
          <w:p w14:paraId="075F2494" w14:textId="77777777" w:rsidR="00601F81" w:rsidRPr="00601F81" w:rsidRDefault="00601F81" w:rsidP="00601F81">
            <w:pPr>
              <w:rPr>
                <w:rFonts w:ascii="Calibri" w:hAnsi="Calibri"/>
                <w:bCs/>
                <w:i/>
                <w:szCs w:val="22"/>
              </w:rPr>
            </w:pPr>
            <w:r w:rsidRPr="00601F81">
              <w:rPr>
                <w:rFonts w:ascii="Calibri" w:hAnsi="Calibri"/>
                <w:bCs/>
                <w:i/>
                <w:szCs w:val="22"/>
              </w:rPr>
              <w:t>Product Category*</w:t>
            </w:r>
          </w:p>
        </w:tc>
      </w:tr>
      <w:tr w:rsidR="00601F81" w:rsidRPr="00601F81" w14:paraId="572618FB" w14:textId="77777777" w:rsidTr="00601F81">
        <w:tc>
          <w:tcPr>
            <w:tcW w:w="2356" w:type="dxa"/>
          </w:tcPr>
          <w:p w14:paraId="0743FF24" w14:textId="77777777" w:rsidR="00601F81" w:rsidRPr="00601F81" w:rsidRDefault="00601F81" w:rsidP="00601F81">
            <w:pPr>
              <w:rPr>
                <w:rFonts w:ascii="Calibri" w:hAnsi="Calibri"/>
                <w:b/>
                <w:bCs/>
                <w:szCs w:val="22"/>
              </w:rPr>
            </w:pPr>
            <w:r w:rsidRPr="00601F81">
              <w:rPr>
                <w:rFonts w:ascii="Calibri" w:hAnsi="Calibri"/>
                <w:b/>
                <w:bCs/>
                <w:szCs w:val="22"/>
              </w:rPr>
              <w:t>Example 1</w:t>
            </w:r>
          </w:p>
        </w:tc>
        <w:tc>
          <w:tcPr>
            <w:tcW w:w="2118" w:type="dxa"/>
          </w:tcPr>
          <w:p w14:paraId="569FAC31" w14:textId="77777777" w:rsidR="00601F81" w:rsidRPr="00601F81" w:rsidRDefault="00601F81" w:rsidP="00601F81">
            <w:pPr>
              <w:rPr>
                <w:rFonts w:ascii="Calibri" w:hAnsi="Calibri"/>
                <w:b/>
                <w:bCs/>
                <w:szCs w:val="22"/>
              </w:rPr>
            </w:pPr>
            <w:r w:rsidRPr="00601F81">
              <w:rPr>
                <w:rFonts w:ascii="Calibri" w:hAnsi="Calibri"/>
                <w:b/>
                <w:bCs/>
                <w:szCs w:val="22"/>
              </w:rPr>
              <w:t>Product1</w:t>
            </w:r>
          </w:p>
        </w:tc>
        <w:tc>
          <w:tcPr>
            <w:tcW w:w="1717" w:type="dxa"/>
          </w:tcPr>
          <w:p w14:paraId="469DC2C5" w14:textId="77777777" w:rsidR="00601F81" w:rsidRPr="00601F81" w:rsidRDefault="00601F81" w:rsidP="00601F81">
            <w:pPr>
              <w:rPr>
                <w:rFonts w:ascii="Calibri" w:hAnsi="Calibri"/>
                <w:b/>
                <w:bCs/>
                <w:szCs w:val="22"/>
              </w:rPr>
            </w:pPr>
            <w:r w:rsidRPr="00601F81">
              <w:rPr>
                <w:rFonts w:ascii="Calibri" w:hAnsi="Calibri"/>
                <w:b/>
                <w:bCs/>
                <w:szCs w:val="22"/>
              </w:rPr>
              <w:t>Widget1</w:t>
            </w:r>
          </w:p>
        </w:tc>
        <w:tc>
          <w:tcPr>
            <w:tcW w:w="1780" w:type="dxa"/>
          </w:tcPr>
          <w:p w14:paraId="2D45D9C8" w14:textId="77777777" w:rsidR="00601F81" w:rsidRPr="00601F81" w:rsidRDefault="00601F81" w:rsidP="00601F81">
            <w:pPr>
              <w:rPr>
                <w:rFonts w:ascii="Calibri" w:hAnsi="Calibri"/>
                <w:b/>
                <w:bCs/>
                <w:szCs w:val="22"/>
              </w:rPr>
            </w:pPr>
            <w:r w:rsidRPr="00601F81">
              <w:rPr>
                <w:rFonts w:ascii="Calibri" w:hAnsi="Calibri"/>
                <w:b/>
                <w:bCs/>
                <w:szCs w:val="22"/>
              </w:rPr>
              <w:t>XXX-XXX</w:t>
            </w:r>
          </w:p>
        </w:tc>
        <w:tc>
          <w:tcPr>
            <w:tcW w:w="1657" w:type="dxa"/>
          </w:tcPr>
          <w:p w14:paraId="6BC09BCE" w14:textId="77777777" w:rsidR="00601F81" w:rsidRPr="00601F81" w:rsidRDefault="00601F81" w:rsidP="00601F81">
            <w:pPr>
              <w:rPr>
                <w:rFonts w:ascii="Calibri" w:hAnsi="Calibri"/>
                <w:b/>
                <w:bCs/>
                <w:szCs w:val="22"/>
              </w:rPr>
            </w:pPr>
            <w:r w:rsidRPr="00601F81">
              <w:rPr>
                <w:rFonts w:ascii="Calibri" w:hAnsi="Calibri"/>
                <w:b/>
                <w:bCs/>
                <w:szCs w:val="22"/>
              </w:rPr>
              <w:t>Display</w:t>
            </w:r>
          </w:p>
        </w:tc>
      </w:tr>
      <w:tr w:rsidR="00601F81" w:rsidRPr="00601F81" w14:paraId="030C4BEF" w14:textId="77777777" w:rsidTr="00601F81">
        <w:tc>
          <w:tcPr>
            <w:tcW w:w="2356" w:type="dxa"/>
          </w:tcPr>
          <w:p w14:paraId="6B994BCB" w14:textId="77777777" w:rsidR="00601F81" w:rsidRPr="00601F81" w:rsidRDefault="00601F81" w:rsidP="00601F81">
            <w:pPr>
              <w:rPr>
                <w:rFonts w:ascii="Calibri" w:hAnsi="Calibri"/>
                <w:b/>
                <w:bCs/>
                <w:szCs w:val="22"/>
              </w:rPr>
            </w:pPr>
            <w:r w:rsidRPr="00601F81">
              <w:rPr>
                <w:rFonts w:ascii="Calibri" w:hAnsi="Calibri"/>
                <w:b/>
                <w:bCs/>
                <w:szCs w:val="22"/>
              </w:rPr>
              <w:t>Example 2</w:t>
            </w:r>
          </w:p>
        </w:tc>
        <w:tc>
          <w:tcPr>
            <w:tcW w:w="2118" w:type="dxa"/>
          </w:tcPr>
          <w:p w14:paraId="72FD9930" w14:textId="77777777" w:rsidR="00601F81" w:rsidRPr="00601F81" w:rsidRDefault="00601F81" w:rsidP="00601F81">
            <w:pPr>
              <w:rPr>
                <w:rFonts w:ascii="Calibri" w:hAnsi="Calibri"/>
                <w:b/>
                <w:bCs/>
                <w:szCs w:val="22"/>
              </w:rPr>
            </w:pPr>
            <w:r w:rsidRPr="00601F81">
              <w:rPr>
                <w:rFonts w:ascii="Calibri" w:hAnsi="Calibri"/>
                <w:b/>
                <w:bCs/>
                <w:szCs w:val="22"/>
              </w:rPr>
              <w:t>Product2</w:t>
            </w:r>
          </w:p>
        </w:tc>
        <w:tc>
          <w:tcPr>
            <w:tcW w:w="1717" w:type="dxa"/>
          </w:tcPr>
          <w:p w14:paraId="05EABCC1" w14:textId="77777777" w:rsidR="00601F81" w:rsidRPr="00601F81" w:rsidRDefault="00601F81" w:rsidP="00601F81">
            <w:pPr>
              <w:rPr>
                <w:rFonts w:ascii="Calibri" w:hAnsi="Calibri"/>
                <w:b/>
                <w:bCs/>
                <w:szCs w:val="22"/>
              </w:rPr>
            </w:pPr>
            <w:r w:rsidRPr="00601F81">
              <w:rPr>
                <w:rFonts w:ascii="Calibri" w:hAnsi="Calibri"/>
                <w:b/>
                <w:bCs/>
                <w:szCs w:val="22"/>
              </w:rPr>
              <w:t>Widget2</w:t>
            </w:r>
          </w:p>
        </w:tc>
        <w:tc>
          <w:tcPr>
            <w:tcW w:w="1780" w:type="dxa"/>
          </w:tcPr>
          <w:p w14:paraId="1957E466" w14:textId="77777777" w:rsidR="00601F81" w:rsidRPr="00601F81" w:rsidRDefault="00601F81" w:rsidP="00601F81">
            <w:pPr>
              <w:rPr>
                <w:rFonts w:ascii="Calibri" w:hAnsi="Calibri"/>
                <w:b/>
                <w:bCs/>
                <w:szCs w:val="22"/>
              </w:rPr>
            </w:pPr>
            <w:r w:rsidRPr="00601F81">
              <w:rPr>
                <w:rFonts w:ascii="Calibri" w:hAnsi="Calibri"/>
                <w:b/>
                <w:bCs/>
                <w:szCs w:val="22"/>
              </w:rPr>
              <w:t>YYY-TTT</w:t>
            </w:r>
          </w:p>
        </w:tc>
        <w:tc>
          <w:tcPr>
            <w:tcW w:w="1657" w:type="dxa"/>
          </w:tcPr>
          <w:p w14:paraId="5BE1DDF1" w14:textId="77777777" w:rsidR="00601F81" w:rsidRPr="00601F81" w:rsidRDefault="00601F81" w:rsidP="00601F81">
            <w:pPr>
              <w:rPr>
                <w:rFonts w:ascii="Calibri" w:hAnsi="Calibri"/>
                <w:b/>
                <w:bCs/>
                <w:szCs w:val="22"/>
              </w:rPr>
            </w:pPr>
            <w:r w:rsidRPr="00601F81">
              <w:rPr>
                <w:rFonts w:ascii="Calibri" w:hAnsi="Calibri"/>
                <w:b/>
                <w:bCs/>
                <w:szCs w:val="22"/>
              </w:rPr>
              <w:t>Accent</w:t>
            </w:r>
          </w:p>
        </w:tc>
      </w:tr>
      <w:tr w:rsidR="00601F81" w:rsidRPr="00601F81" w14:paraId="4CAB0B31" w14:textId="77777777" w:rsidTr="00601F81">
        <w:tc>
          <w:tcPr>
            <w:tcW w:w="2356" w:type="dxa"/>
          </w:tcPr>
          <w:p w14:paraId="09C9BA16" w14:textId="77777777" w:rsidR="00601F81" w:rsidRPr="00601F81" w:rsidRDefault="00601F81" w:rsidP="00601F81">
            <w:pPr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2118" w:type="dxa"/>
          </w:tcPr>
          <w:p w14:paraId="1AF4A28E" w14:textId="77777777" w:rsidR="00601F81" w:rsidRPr="00601F81" w:rsidRDefault="00601F81" w:rsidP="00601F81">
            <w:pPr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1717" w:type="dxa"/>
          </w:tcPr>
          <w:p w14:paraId="360CF3C6" w14:textId="77777777" w:rsidR="00601F81" w:rsidRPr="00601F81" w:rsidRDefault="00601F81" w:rsidP="00601F81">
            <w:pPr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1780" w:type="dxa"/>
          </w:tcPr>
          <w:p w14:paraId="29F0C77D" w14:textId="77777777" w:rsidR="00601F81" w:rsidRPr="00601F81" w:rsidRDefault="00601F81" w:rsidP="00601F81">
            <w:pPr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1657" w:type="dxa"/>
          </w:tcPr>
          <w:p w14:paraId="1521CC65" w14:textId="77777777" w:rsidR="00601F81" w:rsidRPr="00601F81" w:rsidRDefault="00601F81" w:rsidP="00601F81">
            <w:pPr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601F81" w:rsidRPr="00601F81" w14:paraId="36B15209" w14:textId="77777777" w:rsidTr="00601F81">
        <w:tc>
          <w:tcPr>
            <w:tcW w:w="2356" w:type="dxa"/>
          </w:tcPr>
          <w:p w14:paraId="58D94219" w14:textId="77777777" w:rsidR="00601F81" w:rsidRPr="00601F81" w:rsidRDefault="00601F81" w:rsidP="00601F81">
            <w:pPr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2118" w:type="dxa"/>
          </w:tcPr>
          <w:p w14:paraId="21C9971F" w14:textId="77777777" w:rsidR="00601F81" w:rsidRPr="00601F81" w:rsidRDefault="00601F81" w:rsidP="00601F81">
            <w:pPr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1717" w:type="dxa"/>
          </w:tcPr>
          <w:p w14:paraId="4DB7322A" w14:textId="77777777" w:rsidR="00601F81" w:rsidRPr="00601F81" w:rsidRDefault="00601F81" w:rsidP="00601F81">
            <w:pPr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1780" w:type="dxa"/>
          </w:tcPr>
          <w:p w14:paraId="080C4E0D" w14:textId="77777777" w:rsidR="00601F81" w:rsidRPr="00601F81" w:rsidRDefault="00601F81" w:rsidP="00601F81">
            <w:pPr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1657" w:type="dxa"/>
          </w:tcPr>
          <w:p w14:paraId="5B1B0590" w14:textId="77777777" w:rsidR="00601F81" w:rsidRPr="00601F81" w:rsidRDefault="00601F81" w:rsidP="00601F81">
            <w:pPr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601F81" w:rsidRPr="00601F81" w14:paraId="12221572" w14:textId="77777777" w:rsidTr="00601F81">
        <w:tc>
          <w:tcPr>
            <w:tcW w:w="2356" w:type="dxa"/>
          </w:tcPr>
          <w:p w14:paraId="4BA4EC40" w14:textId="77777777" w:rsidR="00601F81" w:rsidRPr="00601F81" w:rsidRDefault="00601F81" w:rsidP="00601F81">
            <w:pPr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2118" w:type="dxa"/>
          </w:tcPr>
          <w:p w14:paraId="110829F2" w14:textId="77777777" w:rsidR="00601F81" w:rsidRPr="00601F81" w:rsidRDefault="00601F81" w:rsidP="00601F81">
            <w:pPr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1717" w:type="dxa"/>
          </w:tcPr>
          <w:p w14:paraId="013DE277" w14:textId="77777777" w:rsidR="00601F81" w:rsidRPr="00601F81" w:rsidRDefault="00601F81" w:rsidP="00601F81">
            <w:pPr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1780" w:type="dxa"/>
          </w:tcPr>
          <w:p w14:paraId="3E258F86" w14:textId="77777777" w:rsidR="00601F81" w:rsidRPr="00601F81" w:rsidRDefault="00601F81" w:rsidP="00601F81">
            <w:pPr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1657" w:type="dxa"/>
          </w:tcPr>
          <w:p w14:paraId="41FFEC89" w14:textId="77777777" w:rsidR="00601F81" w:rsidRPr="00601F81" w:rsidRDefault="00601F81" w:rsidP="00601F81">
            <w:pPr>
              <w:rPr>
                <w:rFonts w:ascii="Calibri" w:hAnsi="Calibri"/>
                <w:b/>
                <w:bCs/>
                <w:szCs w:val="22"/>
              </w:rPr>
            </w:pPr>
          </w:p>
        </w:tc>
      </w:tr>
    </w:tbl>
    <w:p w14:paraId="409D6971" w14:textId="77777777" w:rsidR="00601F81" w:rsidRPr="00601F81" w:rsidRDefault="00601F81" w:rsidP="00601F81">
      <w:pPr>
        <w:spacing w:before="24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601F81">
        <w:rPr>
          <w:rFonts w:ascii="Calibri" w:eastAsia="Calibri" w:hAnsi="Calibri"/>
          <w:bCs/>
          <w:sz w:val="22"/>
          <w:szCs w:val="22"/>
          <w:lang w:eastAsia="en-US"/>
        </w:rPr>
        <w:t>*</w:t>
      </w:r>
      <w:r w:rsidRPr="00601F81">
        <w:rPr>
          <w:rFonts w:ascii="Calibri" w:eastAsia="Calibri" w:hAnsi="Calibri"/>
          <w:sz w:val="22"/>
          <w:szCs w:val="22"/>
          <w:lang w:eastAsia="en-US"/>
        </w:rPr>
        <w:t>Products fall into one of the following categories: Amenity, Display, Accent, General interior, Exterior area, Exterior floodlighting.</w:t>
      </w:r>
    </w:p>
    <w:p w14:paraId="71E2E246" w14:textId="358650AC" w:rsidR="00601F81" w:rsidRPr="00601F81" w:rsidRDefault="00601F81" w:rsidP="00601F81">
      <w:pPr>
        <w:spacing w:before="24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601F81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All </w:t>
      </w:r>
      <w:r w:rsidR="007B4FA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Efficient </w:t>
      </w:r>
      <w:r w:rsidRPr="00601F81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White </w:t>
      </w:r>
      <w:r w:rsidR="007B4FAC">
        <w:rPr>
          <w:rFonts w:ascii="Calibri" w:eastAsia="Calibri" w:hAnsi="Calibri"/>
          <w:b/>
          <w:bCs/>
          <w:sz w:val="22"/>
          <w:szCs w:val="22"/>
          <w:lang w:eastAsia="en-US"/>
        </w:rPr>
        <w:t>Lighting</w:t>
      </w:r>
      <w:r w:rsidRPr="00601F81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products listed above must meet all requirements </w:t>
      </w:r>
      <w:r w:rsidR="009E10D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relating to their product type </w:t>
      </w:r>
      <w:r w:rsidRPr="00601F81">
        <w:rPr>
          <w:rFonts w:ascii="Calibri" w:eastAsia="Calibri" w:hAnsi="Calibri"/>
          <w:b/>
          <w:bCs/>
          <w:sz w:val="22"/>
          <w:szCs w:val="22"/>
          <w:lang w:eastAsia="en-US"/>
        </w:rPr>
        <w:t>listed below</w:t>
      </w:r>
      <w:r w:rsidR="003905CE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</w:p>
    <w:p w14:paraId="280F898C" w14:textId="77777777" w:rsidR="00601F81" w:rsidRPr="00601F81" w:rsidRDefault="00601F81" w:rsidP="00601F81">
      <w:pPr>
        <w:spacing w:before="12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601F81">
        <w:rPr>
          <w:rFonts w:ascii="Calibri" w:eastAsia="Calibri" w:hAnsi="Calibri"/>
          <w:b/>
          <w:bCs/>
          <w:sz w:val="22"/>
          <w:szCs w:val="22"/>
          <w:lang w:eastAsia="en-US"/>
        </w:rPr>
        <w:t>Product characteristics</w:t>
      </w:r>
    </w:p>
    <w:p w14:paraId="771C8BE9" w14:textId="13B0EE77" w:rsidR="00601F81" w:rsidRPr="00601F81" w:rsidRDefault="00601F81" w:rsidP="00601F81">
      <w:pPr>
        <w:spacing w:after="8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601F81">
        <w:rPr>
          <w:rFonts w:ascii="Calibri" w:eastAsia="Calibri" w:hAnsi="Calibri"/>
          <w:sz w:val="22"/>
          <w:szCs w:val="22"/>
          <w:lang w:eastAsia="en-US"/>
        </w:rPr>
        <w:t>Product</w:t>
      </w:r>
      <w:r w:rsidR="00945BBC">
        <w:rPr>
          <w:rFonts w:ascii="Calibri" w:eastAsia="Calibri" w:hAnsi="Calibri"/>
          <w:sz w:val="22"/>
          <w:szCs w:val="22"/>
          <w:lang w:eastAsia="en-US"/>
        </w:rPr>
        <w:t>(s) is/are</w:t>
      </w:r>
      <w:r w:rsidRPr="00601F81">
        <w:rPr>
          <w:rFonts w:ascii="Calibri" w:eastAsia="Calibri" w:hAnsi="Calibri"/>
          <w:sz w:val="22"/>
          <w:szCs w:val="22"/>
          <w:lang w:eastAsia="en-US"/>
        </w:rPr>
        <w:t>:</w:t>
      </w:r>
    </w:p>
    <w:p w14:paraId="1D30517F" w14:textId="5AB159E4" w:rsidR="00601F81" w:rsidRPr="00601F81" w:rsidRDefault="00601F81" w:rsidP="00601F81">
      <w:pPr>
        <w:numPr>
          <w:ilvl w:val="0"/>
          <w:numId w:val="3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01F81">
        <w:rPr>
          <w:rFonts w:ascii="Calibri" w:eastAsia="Calibri" w:hAnsi="Calibri"/>
          <w:sz w:val="22"/>
          <w:szCs w:val="22"/>
          <w:lang w:eastAsia="en-US"/>
        </w:rPr>
        <w:t xml:space="preserve">A complete luminaire containing one or more </w:t>
      </w:r>
      <w:r w:rsidR="007B4FAC">
        <w:rPr>
          <w:rFonts w:ascii="Calibri" w:eastAsia="Calibri" w:hAnsi="Calibri"/>
          <w:sz w:val="22"/>
          <w:szCs w:val="22"/>
          <w:lang w:eastAsia="en-US"/>
        </w:rPr>
        <w:t>light sources</w:t>
      </w:r>
      <w:r w:rsidRPr="00601F81">
        <w:rPr>
          <w:rFonts w:ascii="Calibri" w:eastAsia="Calibri" w:hAnsi="Calibri"/>
          <w:sz w:val="22"/>
          <w:szCs w:val="22"/>
          <w:lang w:eastAsia="en-US"/>
        </w:rPr>
        <w:t>, housing and associated control gear</w:t>
      </w:r>
      <w:r w:rsidR="00BE595A">
        <w:rPr>
          <w:rFonts w:ascii="Calibri" w:eastAsia="Calibri" w:hAnsi="Calibri"/>
          <w:sz w:val="22"/>
          <w:szCs w:val="22"/>
          <w:lang w:eastAsia="en-US"/>
        </w:rPr>
        <w:t xml:space="preserve"> capable of producing white light</w:t>
      </w:r>
    </w:p>
    <w:p w14:paraId="35852E88" w14:textId="5881BE42" w:rsidR="00601F81" w:rsidRPr="00601F81" w:rsidRDefault="00B26256" w:rsidP="00601F81">
      <w:pPr>
        <w:numPr>
          <w:ilvl w:val="0"/>
          <w:numId w:val="3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Have an appropriate Conformity Assessment mark</w:t>
      </w:r>
    </w:p>
    <w:p w14:paraId="5156D6B8" w14:textId="1D7558F5" w:rsidR="00601F81" w:rsidRPr="00601F81" w:rsidRDefault="00601F81" w:rsidP="00601F81">
      <w:pPr>
        <w:numPr>
          <w:ilvl w:val="0"/>
          <w:numId w:val="3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01F81">
        <w:rPr>
          <w:rFonts w:ascii="Calibri" w:eastAsia="Calibri" w:hAnsi="Calibri"/>
          <w:sz w:val="22"/>
          <w:szCs w:val="22"/>
          <w:lang w:eastAsia="en-US"/>
        </w:rPr>
        <w:t xml:space="preserve">A complete product that does not, and cannot, use replacement lamps designed for retrofit use in </w:t>
      </w:r>
      <w:r w:rsidR="00BE595A">
        <w:rPr>
          <w:rFonts w:ascii="Calibri" w:eastAsia="Calibri" w:hAnsi="Calibri"/>
          <w:sz w:val="22"/>
          <w:szCs w:val="22"/>
          <w:lang w:eastAsia="en-US"/>
        </w:rPr>
        <w:t xml:space="preserve">traditional </w:t>
      </w:r>
      <w:r w:rsidRPr="00601F81">
        <w:rPr>
          <w:rFonts w:ascii="Calibri" w:eastAsia="Calibri" w:hAnsi="Calibri"/>
          <w:sz w:val="22"/>
          <w:szCs w:val="22"/>
          <w:lang w:eastAsia="en-US"/>
        </w:rPr>
        <w:t>lamp sockets</w:t>
      </w:r>
    </w:p>
    <w:p w14:paraId="0B783D58" w14:textId="6D32414F" w:rsidR="00601F81" w:rsidRDefault="00945BBC" w:rsidP="00601F81">
      <w:pPr>
        <w:numPr>
          <w:ilvl w:val="0"/>
          <w:numId w:val="3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</w:t>
      </w:r>
      <w:r w:rsidR="00601F81" w:rsidRPr="00601F81">
        <w:rPr>
          <w:rFonts w:ascii="Calibri" w:eastAsia="Calibri" w:hAnsi="Calibri"/>
          <w:sz w:val="22"/>
          <w:szCs w:val="22"/>
          <w:lang w:eastAsia="en-US"/>
        </w:rPr>
        <w:t xml:space="preserve">ot </w:t>
      </w:r>
      <w:r w:rsidR="009E10DE">
        <w:rPr>
          <w:rFonts w:ascii="Calibri" w:eastAsia="Calibri" w:hAnsi="Calibri"/>
          <w:sz w:val="22"/>
          <w:szCs w:val="22"/>
          <w:lang w:eastAsia="en-US"/>
        </w:rPr>
        <w:t xml:space="preserve">exclusively </w:t>
      </w:r>
      <w:r w:rsidR="00601F81" w:rsidRPr="00601F81">
        <w:rPr>
          <w:rFonts w:ascii="Calibri" w:eastAsia="Calibri" w:hAnsi="Calibri"/>
          <w:sz w:val="22"/>
          <w:szCs w:val="22"/>
          <w:lang w:eastAsia="en-US"/>
        </w:rPr>
        <w:t xml:space="preserve">emergency lighting (for further information see the </w:t>
      </w:r>
      <w:hyperlink r:id="rId15" w:history="1">
        <w:r w:rsidR="00601F81" w:rsidRPr="00601F81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lighting guidance note</w:t>
        </w:r>
      </w:hyperlink>
      <w:bookmarkStart w:id="0" w:name="_GoBack"/>
      <w:bookmarkEnd w:id="0"/>
      <w:r w:rsidR="00601F81" w:rsidRPr="00601F81">
        <w:rPr>
          <w:rFonts w:ascii="Calibri" w:eastAsia="Calibri" w:hAnsi="Calibri"/>
          <w:sz w:val="22"/>
          <w:szCs w:val="22"/>
          <w:lang w:eastAsia="en-US"/>
        </w:rPr>
        <w:t>)</w:t>
      </w:r>
    </w:p>
    <w:p w14:paraId="1ED60D0C" w14:textId="0C94EF12" w:rsidR="001E31F5" w:rsidRDefault="001E31F5" w:rsidP="00601F81">
      <w:pPr>
        <w:numPr>
          <w:ilvl w:val="0"/>
          <w:numId w:val="3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Only made up of components that are compliant with the</w:t>
      </w:r>
      <w:r w:rsidR="00BE595A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Ecodesign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requirements and energy labelling regulations in force, where applicable</w:t>
      </w:r>
    </w:p>
    <w:p w14:paraId="14BF420E" w14:textId="125048B7" w:rsidR="000F695B" w:rsidRDefault="00945BBC" w:rsidP="00601F81">
      <w:pPr>
        <w:numPr>
          <w:ilvl w:val="0"/>
          <w:numId w:val="3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If the product</w:t>
      </w:r>
      <w:r w:rsidR="000F695B">
        <w:rPr>
          <w:rFonts w:ascii="Calibri" w:eastAsia="Calibri" w:hAnsi="Calibri"/>
          <w:sz w:val="22"/>
          <w:szCs w:val="22"/>
          <w:lang w:eastAsia="en-US"/>
        </w:rPr>
        <w:t xml:space="preserve"> incorporate</w:t>
      </w:r>
      <w:r>
        <w:rPr>
          <w:rFonts w:ascii="Calibri" w:eastAsia="Calibri" w:hAnsi="Calibri"/>
          <w:sz w:val="22"/>
          <w:szCs w:val="22"/>
          <w:lang w:eastAsia="en-US"/>
        </w:rPr>
        <w:t>s</w:t>
      </w:r>
      <w:r w:rsidR="000F695B">
        <w:rPr>
          <w:rFonts w:ascii="Calibri" w:eastAsia="Calibri" w:hAnsi="Calibri"/>
          <w:sz w:val="22"/>
          <w:szCs w:val="22"/>
          <w:lang w:eastAsia="en-US"/>
        </w:rPr>
        <w:t xml:space="preserve"> compact fluorescent lamps</w:t>
      </w:r>
      <w:r>
        <w:rPr>
          <w:rFonts w:ascii="Calibri" w:eastAsia="Calibri" w:hAnsi="Calibri"/>
          <w:sz w:val="22"/>
          <w:szCs w:val="22"/>
          <w:lang w:eastAsia="en-US"/>
        </w:rPr>
        <w:t xml:space="preserve"> it is of the non-integral type</w:t>
      </w:r>
      <w:r w:rsidR="00BE595A">
        <w:rPr>
          <w:rFonts w:ascii="Calibri" w:eastAsia="Calibri" w:hAnsi="Calibri"/>
          <w:sz w:val="22"/>
          <w:szCs w:val="22"/>
          <w:lang w:eastAsia="en-US"/>
        </w:rPr>
        <w:t xml:space="preserve"> (i.e. control gear is not in the lamp </w:t>
      </w:r>
    </w:p>
    <w:p w14:paraId="0855CB83" w14:textId="77777777" w:rsidR="00945BBC" w:rsidRDefault="00945BBC" w:rsidP="00601F81">
      <w:pPr>
        <w:numPr>
          <w:ilvl w:val="0"/>
          <w:numId w:val="3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If the product incorporates fluorescent or compact fluorescent lamps it is controlled by non-dimmable ‘warm start’ or ‘dimmable’ (regulating) type, high frequency electronic control gear </w:t>
      </w:r>
    </w:p>
    <w:p w14:paraId="5E6D0B73" w14:textId="1EA5A711" w:rsidR="00945BBC" w:rsidRDefault="00945BBC" w:rsidP="00601F81">
      <w:pPr>
        <w:numPr>
          <w:ilvl w:val="0"/>
          <w:numId w:val="3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If the product incorporates </w:t>
      </w:r>
      <w:r w:rsidR="00BE595A">
        <w:rPr>
          <w:rFonts w:ascii="Calibri" w:eastAsia="Calibri" w:hAnsi="Calibri"/>
          <w:sz w:val="22"/>
          <w:szCs w:val="22"/>
          <w:lang w:eastAsia="en-US"/>
        </w:rPr>
        <w:t xml:space="preserve">any LED lamps, or </w:t>
      </w:r>
      <w:r>
        <w:rPr>
          <w:rFonts w:ascii="Calibri" w:eastAsia="Calibri" w:hAnsi="Calibri"/>
          <w:sz w:val="22"/>
          <w:szCs w:val="22"/>
          <w:lang w:eastAsia="en-US"/>
        </w:rPr>
        <w:t>high intensity discharge lamps rated below</w:t>
      </w:r>
      <w:r w:rsidR="00BE595A">
        <w:rPr>
          <w:rFonts w:ascii="Calibri" w:eastAsia="Calibri" w:hAnsi="Calibri"/>
          <w:sz w:val="22"/>
          <w:szCs w:val="22"/>
          <w:lang w:eastAsia="en-US"/>
        </w:rPr>
        <w:t xml:space="preserve"> 200W, </w:t>
      </w:r>
      <w:r>
        <w:rPr>
          <w:rFonts w:ascii="Calibri" w:eastAsia="Calibri" w:hAnsi="Calibri"/>
          <w:sz w:val="22"/>
          <w:szCs w:val="22"/>
          <w:lang w:eastAsia="en-US"/>
        </w:rPr>
        <w:t>it uses electronic control gear</w:t>
      </w:r>
    </w:p>
    <w:p w14:paraId="455749CC" w14:textId="77777777" w:rsidR="00601F81" w:rsidRPr="00601F81" w:rsidRDefault="00601F81" w:rsidP="00601F81">
      <w:pPr>
        <w:spacing w:before="32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601F81">
        <w:rPr>
          <w:rFonts w:ascii="Calibri" w:eastAsia="Calibri" w:hAnsi="Calibri"/>
          <w:b/>
          <w:bCs/>
          <w:sz w:val="22"/>
          <w:szCs w:val="22"/>
          <w:lang w:eastAsia="en-US"/>
        </w:rPr>
        <w:t>Product compliance</w:t>
      </w:r>
    </w:p>
    <w:p w14:paraId="40B6E09D" w14:textId="1EB32058" w:rsidR="00601F81" w:rsidRPr="00601F81" w:rsidRDefault="00601F81" w:rsidP="00601F81">
      <w:pPr>
        <w:spacing w:after="8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601F81">
        <w:rPr>
          <w:rFonts w:ascii="Calibri" w:eastAsia="Calibri" w:hAnsi="Calibri"/>
          <w:sz w:val="22"/>
          <w:szCs w:val="22"/>
          <w:lang w:eastAsia="en-US"/>
        </w:rPr>
        <w:t>Products comply with</w:t>
      </w:r>
      <w:r w:rsidR="00FD7DAA">
        <w:rPr>
          <w:rFonts w:ascii="Calibri" w:eastAsia="Calibri" w:hAnsi="Calibri"/>
          <w:sz w:val="22"/>
          <w:szCs w:val="22"/>
          <w:lang w:eastAsia="en-US"/>
        </w:rPr>
        <w:t xml:space="preserve"> the requirements in the ETL criteria</w:t>
      </w:r>
      <w:r w:rsidRPr="00601F81">
        <w:rPr>
          <w:rFonts w:ascii="Calibri" w:eastAsia="Calibri" w:hAnsi="Calibri"/>
          <w:sz w:val="22"/>
          <w:szCs w:val="22"/>
          <w:lang w:eastAsia="en-US"/>
        </w:rPr>
        <w:t>:</w:t>
      </w:r>
    </w:p>
    <w:p w14:paraId="42D3C824" w14:textId="770F43D1" w:rsidR="00601F81" w:rsidRDefault="00601F81" w:rsidP="00601F81">
      <w:pPr>
        <w:numPr>
          <w:ilvl w:val="0"/>
          <w:numId w:val="36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01F81">
        <w:rPr>
          <w:rFonts w:ascii="Calibri" w:eastAsia="Calibri" w:hAnsi="Calibri"/>
          <w:sz w:val="22"/>
          <w:szCs w:val="22"/>
          <w:lang w:eastAsia="en-US"/>
        </w:rPr>
        <w:t xml:space="preserve">The luminaire efficacy threshold for the relevant product category (as stated in Table 1 of the </w:t>
      </w:r>
      <w:r w:rsidR="00A9393C">
        <w:rPr>
          <w:rFonts w:ascii="Calibri" w:eastAsia="Calibri" w:hAnsi="Calibri"/>
          <w:sz w:val="22"/>
          <w:szCs w:val="22"/>
          <w:lang w:eastAsia="en-US"/>
        </w:rPr>
        <w:t xml:space="preserve">Efficient </w:t>
      </w:r>
      <w:r w:rsidRPr="00601F81">
        <w:rPr>
          <w:rFonts w:ascii="Calibri" w:eastAsia="Calibri" w:hAnsi="Calibri"/>
          <w:sz w:val="22"/>
          <w:szCs w:val="22"/>
          <w:lang w:eastAsia="en-US"/>
        </w:rPr>
        <w:t xml:space="preserve">White </w:t>
      </w:r>
      <w:r w:rsidR="00A9393C">
        <w:rPr>
          <w:rFonts w:ascii="Calibri" w:eastAsia="Calibri" w:hAnsi="Calibri"/>
          <w:sz w:val="22"/>
          <w:szCs w:val="22"/>
          <w:lang w:eastAsia="en-US"/>
        </w:rPr>
        <w:t>Lighting Units</w:t>
      </w:r>
      <w:r w:rsidRPr="00601F81">
        <w:rPr>
          <w:rFonts w:ascii="Calibri" w:eastAsia="Calibri" w:hAnsi="Calibri"/>
          <w:sz w:val="22"/>
          <w:szCs w:val="22"/>
          <w:lang w:eastAsia="en-US"/>
        </w:rPr>
        <w:t xml:space="preserve"> criteria)</w:t>
      </w:r>
    </w:p>
    <w:p w14:paraId="3EAC0B52" w14:textId="1F1393AD" w:rsidR="00A9393C" w:rsidRPr="00601F81" w:rsidRDefault="00A9393C" w:rsidP="00601F81">
      <w:pPr>
        <w:numPr>
          <w:ilvl w:val="0"/>
          <w:numId w:val="36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The power factor </w:t>
      </w:r>
      <w:r w:rsidR="00FD7DAA">
        <w:rPr>
          <w:rFonts w:ascii="Calibri" w:eastAsia="Calibri" w:hAnsi="Calibri"/>
          <w:sz w:val="22"/>
          <w:szCs w:val="22"/>
          <w:lang w:eastAsia="en-US"/>
        </w:rPr>
        <w:t xml:space="preserve">is &gt;= 0.9 </w:t>
      </w:r>
      <w:r>
        <w:rPr>
          <w:rFonts w:ascii="Calibri" w:eastAsia="Calibri" w:hAnsi="Calibri"/>
          <w:sz w:val="22"/>
          <w:szCs w:val="22"/>
          <w:lang w:eastAsia="en-US"/>
        </w:rPr>
        <w:t>at its highest output level</w:t>
      </w:r>
    </w:p>
    <w:p w14:paraId="334A7C25" w14:textId="3FA07656" w:rsidR="00601F81" w:rsidRPr="00601F81" w:rsidRDefault="00FD7DAA" w:rsidP="00601F81">
      <w:pPr>
        <w:numPr>
          <w:ilvl w:val="0"/>
          <w:numId w:val="36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Producing</w:t>
      </w:r>
      <w:r w:rsidR="00601F81" w:rsidRPr="00601F81">
        <w:rPr>
          <w:rFonts w:ascii="Calibri" w:eastAsia="Calibri" w:hAnsi="Calibri"/>
          <w:sz w:val="22"/>
          <w:szCs w:val="22"/>
          <w:lang w:eastAsia="en-US"/>
        </w:rPr>
        <w:t xml:space="preserve"> at least 90% of its initial lumen output after 6000 hours of continuous use</w:t>
      </w:r>
    </w:p>
    <w:p w14:paraId="4B8963A5" w14:textId="745810EE" w:rsidR="00601F81" w:rsidRPr="00601F81" w:rsidRDefault="00601F81" w:rsidP="00601F81">
      <w:pPr>
        <w:numPr>
          <w:ilvl w:val="0"/>
          <w:numId w:val="36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01F81">
        <w:rPr>
          <w:rFonts w:ascii="Calibri" w:eastAsia="Calibri" w:hAnsi="Calibri"/>
          <w:sz w:val="22"/>
          <w:szCs w:val="22"/>
          <w:lang w:eastAsia="en-US"/>
        </w:rPr>
        <w:t xml:space="preserve">The colour rendering index (CRI) </w:t>
      </w:r>
      <w:r w:rsidR="00BE595A">
        <w:rPr>
          <w:rFonts w:ascii="Calibri" w:eastAsia="Calibri" w:hAnsi="Calibri"/>
          <w:sz w:val="22"/>
          <w:szCs w:val="22"/>
          <w:lang w:eastAsia="en-US"/>
        </w:rPr>
        <w:t>is &gt;= Ra 80 for LED or fluorescent lamps, or any lamps used for amenity, accent or display lighting. Otherwise CRI is &gt;=Ra 40</w:t>
      </w:r>
    </w:p>
    <w:p w14:paraId="24095E4E" w14:textId="77777777" w:rsidR="00601F81" w:rsidRPr="00601F81" w:rsidRDefault="00601F81" w:rsidP="00601F81">
      <w:pPr>
        <w:numPr>
          <w:ilvl w:val="0"/>
          <w:numId w:val="36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01F81">
        <w:rPr>
          <w:rFonts w:ascii="Calibri" w:eastAsia="Calibri" w:hAnsi="Calibri"/>
          <w:sz w:val="22"/>
          <w:szCs w:val="22"/>
          <w:lang w:eastAsia="en-US"/>
        </w:rPr>
        <w:t>The glare and angular exclusion zone recommendations (interior lighting only)</w:t>
      </w:r>
    </w:p>
    <w:p w14:paraId="1673AD2E" w14:textId="6A416C95" w:rsidR="00601F81" w:rsidRPr="005B2CC9" w:rsidRDefault="002872D2" w:rsidP="00601F81">
      <w:pPr>
        <w:numPr>
          <w:ilvl w:val="0"/>
          <w:numId w:val="36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I</w:t>
      </w:r>
      <w:r w:rsidR="00601F81" w:rsidRPr="005B2CC9">
        <w:rPr>
          <w:rFonts w:ascii="Calibri" w:eastAsia="Calibri" w:hAnsi="Calibri"/>
          <w:sz w:val="22"/>
          <w:szCs w:val="22"/>
          <w:lang w:eastAsia="en-US"/>
        </w:rPr>
        <w:t xml:space="preserve">ndividual control gear standby </w:t>
      </w:r>
      <w:r>
        <w:rPr>
          <w:rFonts w:ascii="Calibri" w:eastAsia="Calibri" w:hAnsi="Calibri"/>
          <w:sz w:val="22"/>
          <w:szCs w:val="22"/>
          <w:lang w:eastAsia="en-US"/>
        </w:rPr>
        <w:t>consumption &lt;=0.5W (or zero if not fitted with automatic switching or dimming), except for</w:t>
      </w:r>
      <w:r w:rsidR="00691457" w:rsidRPr="005B2CC9">
        <w:rPr>
          <w:rFonts w:ascii="Calibri" w:eastAsia="Calibri" w:hAnsi="Calibri"/>
          <w:sz w:val="22"/>
          <w:szCs w:val="22"/>
          <w:lang w:eastAsia="en-US"/>
        </w:rPr>
        <w:t xml:space="preserve"> combined </w:t>
      </w:r>
      <w:r w:rsidR="00FD7DAA">
        <w:rPr>
          <w:rFonts w:ascii="Calibri" w:eastAsia="Calibri" w:hAnsi="Calibri"/>
          <w:sz w:val="22"/>
          <w:szCs w:val="22"/>
          <w:lang w:eastAsia="en-US"/>
        </w:rPr>
        <w:t>general/</w:t>
      </w:r>
      <w:r w:rsidR="00691457" w:rsidRPr="005B2CC9">
        <w:rPr>
          <w:rFonts w:ascii="Calibri" w:eastAsia="Calibri" w:hAnsi="Calibri"/>
          <w:sz w:val="22"/>
          <w:szCs w:val="22"/>
          <w:lang w:eastAsia="en-US"/>
        </w:rPr>
        <w:t>emergency lighting</w:t>
      </w:r>
    </w:p>
    <w:p w14:paraId="1B776918" w14:textId="5C1CBA2F" w:rsidR="008B5556" w:rsidRPr="005B2CC9" w:rsidRDefault="002872D2" w:rsidP="00601F81">
      <w:pPr>
        <w:numPr>
          <w:ilvl w:val="0"/>
          <w:numId w:val="36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</w:t>
      </w:r>
      <w:r w:rsidR="008B5556" w:rsidRPr="005B2CC9">
        <w:rPr>
          <w:rFonts w:ascii="Calibri" w:eastAsia="Calibri" w:hAnsi="Calibri"/>
          <w:sz w:val="22"/>
          <w:szCs w:val="22"/>
          <w:lang w:eastAsia="en-US"/>
        </w:rPr>
        <w:t xml:space="preserve">roduce </w:t>
      </w:r>
      <w:r w:rsidR="005B2CC9" w:rsidRPr="005B2CC9">
        <w:rPr>
          <w:rFonts w:ascii="Calibri" w:eastAsia="Calibri" w:hAnsi="Calibri"/>
          <w:sz w:val="22"/>
          <w:szCs w:val="22"/>
          <w:lang w:eastAsia="en-US"/>
        </w:rPr>
        <w:t xml:space="preserve">a minimum light output </w:t>
      </w:r>
      <w:r w:rsidRPr="005B2CC9">
        <w:rPr>
          <w:rFonts w:ascii="Calibri" w:eastAsia="Calibri" w:hAnsi="Calibri"/>
          <w:sz w:val="22"/>
          <w:szCs w:val="22"/>
          <w:lang w:eastAsia="en-US"/>
        </w:rPr>
        <w:t xml:space="preserve">after 100 hours of continuous operation </w:t>
      </w:r>
      <w:r w:rsidR="005B2CC9" w:rsidRPr="005B2CC9">
        <w:rPr>
          <w:rFonts w:ascii="Calibri" w:eastAsia="Calibri" w:hAnsi="Calibri"/>
          <w:sz w:val="22"/>
          <w:szCs w:val="22"/>
          <w:lang w:eastAsia="en-US"/>
        </w:rPr>
        <w:t>of at least 100 lumens for amenity, accent and display lighting units or at least 200 lumens for all other fittings</w:t>
      </w:r>
    </w:p>
    <w:p w14:paraId="7C4D8EAD" w14:textId="77777777" w:rsidR="005B33A9" w:rsidRDefault="005B33A9" w:rsidP="00601F81">
      <w:pPr>
        <w:spacing w:before="3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6EC78531" w14:textId="558C23FD" w:rsidR="00601F81" w:rsidRPr="00601F81" w:rsidRDefault="00601F81" w:rsidP="00601F81">
      <w:pPr>
        <w:spacing w:before="3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601F81">
        <w:rPr>
          <w:rFonts w:ascii="Calibri" w:eastAsia="Calibri" w:hAnsi="Calibri"/>
          <w:b/>
          <w:bCs/>
          <w:sz w:val="22"/>
          <w:szCs w:val="22"/>
          <w:lang w:eastAsia="en-US"/>
        </w:rPr>
        <w:t>Standards</w:t>
      </w:r>
    </w:p>
    <w:p w14:paraId="774D8D94" w14:textId="77777777" w:rsidR="00601F81" w:rsidRPr="00601F81" w:rsidRDefault="00601F81" w:rsidP="00601F81">
      <w:pPr>
        <w:spacing w:after="8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601F81">
        <w:rPr>
          <w:rFonts w:ascii="Calibri" w:eastAsia="Calibri" w:hAnsi="Calibri"/>
          <w:sz w:val="22"/>
          <w:szCs w:val="22"/>
          <w:lang w:eastAsia="en-US"/>
        </w:rPr>
        <w:t>Products have been tested to:</w:t>
      </w:r>
    </w:p>
    <w:p w14:paraId="6C7022A2" w14:textId="3892AC76" w:rsidR="00493B59" w:rsidRDefault="00493B59" w:rsidP="00601F81">
      <w:pPr>
        <w:numPr>
          <w:ilvl w:val="0"/>
          <w:numId w:val="3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The relevant performance standards for the lamp type (as stated in the Efficient White Lighting Units criteria</w:t>
      </w:r>
      <w:r w:rsidR="00A9393C">
        <w:rPr>
          <w:rFonts w:ascii="Calibri" w:eastAsia="Calibri" w:hAnsi="Calibri"/>
          <w:sz w:val="22"/>
          <w:szCs w:val="22"/>
          <w:lang w:eastAsia="en-US"/>
        </w:rPr>
        <w:t>)</w:t>
      </w:r>
    </w:p>
    <w:p w14:paraId="753D4C71" w14:textId="779CA8B5" w:rsidR="00601F81" w:rsidRPr="00601F81" w:rsidRDefault="00601F81" w:rsidP="00601F81">
      <w:pPr>
        <w:numPr>
          <w:ilvl w:val="0"/>
          <w:numId w:val="3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01F81">
        <w:rPr>
          <w:rFonts w:ascii="Calibri" w:eastAsia="Calibri" w:hAnsi="Calibri"/>
          <w:sz w:val="22"/>
          <w:szCs w:val="22"/>
          <w:lang w:eastAsia="en-US"/>
        </w:rPr>
        <w:t xml:space="preserve">The relevant performance standards for control gear (as stated in the </w:t>
      </w:r>
      <w:r w:rsidR="00A9393C">
        <w:rPr>
          <w:rFonts w:ascii="Calibri" w:eastAsia="Calibri" w:hAnsi="Calibri"/>
          <w:sz w:val="22"/>
          <w:szCs w:val="22"/>
          <w:lang w:eastAsia="en-US"/>
        </w:rPr>
        <w:t xml:space="preserve">Efficient </w:t>
      </w:r>
      <w:r w:rsidRPr="00601F81">
        <w:rPr>
          <w:rFonts w:ascii="Calibri" w:eastAsia="Calibri" w:hAnsi="Calibri"/>
          <w:sz w:val="22"/>
          <w:szCs w:val="22"/>
          <w:lang w:eastAsia="en-US"/>
        </w:rPr>
        <w:t xml:space="preserve">White </w:t>
      </w:r>
      <w:r w:rsidR="00A9393C">
        <w:rPr>
          <w:rFonts w:ascii="Calibri" w:eastAsia="Calibri" w:hAnsi="Calibri"/>
          <w:sz w:val="22"/>
          <w:szCs w:val="22"/>
          <w:lang w:eastAsia="en-US"/>
        </w:rPr>
        <w:t>L</w:t>
      </w:r>
      <w:r w:rsidRPr="00601F81">
        <w:rPr>
          <w:rFonts w:ascii="Calibri" w:eastAsia="Calibri" w:hAnsi="Calibri"/>
          <w:sz w:val="22"/>
          <w:szCs w:val="22"/>
          <w:lang w:eastAsia="en-US"/>
        </w:rPr>
        <w:t>ighting</w:t>
      </w:r>
      <w:r w:rsidR="00A9393C">
        <w:rPr>
          <w:rFonts w:ascii="Calibri" w:eastAsia="Calibri" w:hAnsi="Calibri"/>
          <w:sz w:val="22"/>
          <w:szCs w:val="22"/>
          <w:lang w:eastAsia="en-US"/>
        </w:rPr>
        <w:t xml:space="preserve"> Units</w:t>
      </w:r>
      <w:r w:rsidRPr="00601F81">
        <w:rPr>
          <w:rFonts w:ascii="Calibri" w:eastAsia="Calibri" w:hAnsi="Calibri"/>
          <w:sz w:val="22"/>
          <w:szCs w:val="22"/>
          <w:lang w:eastAsia="en-US"/>
        </w:rPr>
        <w:t xml:space="preserve"> criteria)</w:t>
      </w:r>
    </w:p>
    <w:p w14:paraId="4BAA779F" w14:textId="50010D35" w:rsidR="00601F81" w:rsidRPr="00601F81" w:rsidRDefault="00601F81" w:rsidP="00601F81">
      <w:pPr>
        <w:numPr>
          <w:ilvl w:val="0"/>
          <w:numId w:val="35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01F81">
        <w:rPr>
          <w:rFonts w:ascii="Calibri" w:eastAsia="Calibri" w:hAnsi="Calibri"/>
          <w:sz w:val="22"/>
          <w:szCs w:val="22"/>
          <w:lang w:eastAsia="en-US"/>
        </w:rPr>
        <w:t xml:space="preserve">The relevant test procedures (as stated in the </w:t>
      </w:r>
      <w:r w:rsidR="00A9393C">
        <w:rPr>
          <w:rFonts w:ascii="Calibri" w:eastAsia="Calibri" w:hAnsi="Calibri"/>
          <w:sz w:val="22"/>
          <w:szCs w:val="22"/>
          <w:lang w:eastAsia="en-US"/>
        </w:rPr>
        <w:t xml:space="preserve">Efficient </w:t>
      </w:r>
      <w:r w:rsidRPr="00601F81">
        <w:rPr>
          <w:rFonts w:ascii="Calibri" w:eastAsia="Calibri" w:hAnsi="Calibri"/>
          <w:sz w:val="22"/>
          <w:szCs w:val="22"/>
          <w:lang w:eastAsia="en-US"/>
        </w:rPr>
        <w:t xml:space="preserve">White </w:t>
      </w:r>
      <w:r w:rsidR="00A9393C">
        <w:rPr>
          <w:rFonts w:ascii="Calibri" w:eastAsia="Calibri" w:hAnsi="Calibri"/>
          <w:sz w:val="22"/>
          <w:szCs w:val="22"/>
          <w:lang w:eastAsia="en-US"/>
        </w:rPr>
        <w:t>Lighting Units</w:t>
      </w:r>
      <w:r w:rsidRPr="00601F81">
        <w:rPr>
          <w:rFonts w:ascii="Calibri" w:eastAsia="Calibri" w:hAnsi="Calibri"/>
          <w:sz w:val="22"/>
          <w:szCs w:val="22"/>
          <w:lang w:eastAsia="en-US"/>
        </w:rPr>
        <w:t xml:space="preserve"> criteria)</w:t>
      </w:r>
    </w:p>
    <w:p w14:paraId="65BBF03E" w14:textId="77777777" w:rsidR="00601F81" w:rsidRPr="00601F81" w:rsidRDefault="00601F81" w:rsidP="00601F81">
      <w:pPr>
        <w:spacing w:before="3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601F81">
        <w:rPr>
          <w:rFonts w:ascii="Calibri" w:eastAsia="Calibri" w:hAnsi="Calibri"/>
          <w:b/>
          <w:bCs/>
          <w:sz w:val="22"/>
          <w:szCs w:val="22"/>
          <w:lang w:eastAsia="en-US"/>
        </w:rPr>
        <w:t>Other</w:t>
      </w:r>
    </w:p>
    <w:p w14:paraId="75FC606C" w14:textId="77777777" w:rsidR="00601F81" w:rsidRPr="00601F81" w:rsidRDefault="00601F81" w:rsidP="00601F81">
      <w:pPr>
        <w:spacing w:after="8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601F81">
        <w:rPr>
          <w:rFonts w:ascii="Calibri" w:eastAsia="Calibri" w:hAnsi="Calibri"/>
          <w:sz w:val="22"/>
          <w:szCs w:val="22"/>
          <w:lang w:eastAsia="en-US"/>
        </w:rPr>
        <w:t>This product checklist is accompanied by:</w:t>
      </w:r>
    </w:p>
    <w:p w14:paraId="6E0C10A2" w14:textId="77777777" w:rsidR="00601F81" w:rsidRPr="00601F81" w:rsidRDefault="00601F81" w:rsidP="00601F81">
      <w:pPr>
        <w:numPr>
          <w:ilvl w:val="0"/>
          <w:numId w:val="37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01F81">
        <w:rPr>
          <w:rFonts w:ascii="Calibri" w:eastAsia="Calibri" w:hAnsi="Calibri"/>
          <w:sz w:val="22"/>
          <w:szCs w:val="22"/>
          <w:lang w:eastAsia="en-US"/>
        </w:rPr>
        <w:t>A statement of compliance on company letter headed paper (see recommended wording below)</w:t>
      </w:r>
    </w:p>
    <w:p w14:paraId="5FE70B5D" w14:textId="3260961F" w:rsidR="00601F81" w:rsidRPr="00601F81" w:rsidRDefault="00601F81" w:rsidP="000C2C62">
      <w:pPr>
        <w:numPr>
          <w:ilvl w:val="0"/>
          <w:numId w:val="37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01F81">
        <w:rPr>
          <w:rFonts w:ascii="Calibri" w:eastAsia="Calibri" w:hAnsi="Calibri"/>
          <w:sz w:val="22"/>
          <w:szCs w:val="22"/>
          <w:lang w:eastAsia="en-US"/>
        </w:rPr>
        <w:t>A technical datasheet to support the</w:t>
      </w:r>
      <w:r w:rsidR="002872D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872D2" w:rsidRPr="00841170">
        <w:rPr>
          <w:rFonts w:ascii="Calibri" w:eastAsia="Calibri" w:hAnsi="Calibri"/>
          <w:sz w:val="22"/>
          <w:szCs w:val="22"/>
          <w:lang w:eastAsia="en-US"/>
        </w:rPr>
        <w:t>com</w:t>
      </w:r>
      <w:r w:rsidR="000C2C62" w:rsidRPr="00841170">
        <w:rPr>
          <w:rFonts w:ascii="Calibri" w:eastAsia="Calibri" w:hAnsi="Calibri"/>
          <w:sz w:val="22"/>
          <w:szCs w:val="22"/>
          <w:lang w:eastAsia="en-US"/>
        </w:rPr>
        <w:t>pliance claims (EU874/2012 and EU1194/2012 or EU245/2009 detail</w:t>
      </w:r>
      <w:r w:rsidRPr="00841170">
        <w:rPr>
          <w:rFonts w:ascii="Calibri" w:eastAsia="Calibri" w:hAnsi="Calibri"/>
          <w:sz w:val="22"/>
          <w:szCs w:val="22"/>
          <w:lang w:eastAsia="en-US"/>
        </w:rPr>
        <w:t xml:space="preserve"> the product data requirements that must</w:t>
      </w:r>
      <w:r w:rsidRPr="00601F81">
        <w:rPr>
          <w:rFonts w:ascii="Calibri" w:eastAsia="Calibri" w:hAnsi="Calibri"/>
          <w:sz w:val="22"/>
          <w:szCs w:val="22"/>
          <w:lang w:eastAsia="en-US"/>
        </w:rPr>
        <w:t xml:space="preserve"> be made available upon request)</w:t>
      </w:r>
    </w:p>
    <w:p w14:paraId="3DABDA02" w14:textId="77777777" w:rsidR="00601F81" w:rsidRPr="00601F81" w:rsidRDefault="00601F81" w:rsidP="00601F81">
      <w:pPr>
        <w:ind w:left="360"/>
        <w:rPr>
          <w:rFonts w:ascii="Calibri" w:eastAsia="Calibri" w:hAnsi="Calibri"/>
          <w:sz w:val="22"/>
          <w:szCs w:val="22"/>
          <w:lang w:eastAsia="en-US"/>
        </w:rPr>
      </w:pPr>
    </w:p>
    <w:p w14:paraId="04D755CC" w14:textId="3E6BE6D9" w:rsidR="000C2C62" w:rsidRDefault="000C2C62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page"/>
      </w:r>
    </w:p>
    <w:p w14:paraId="54032922" w14:textId="77777777" w:rsidR="00601F81" w:rsidRPr="00601F81" w:rsidRDefault="00601F81" w:rsidP="00601F81">
      <w:pPr>
        <w:ind w:left="360"/>
        <w:rPr>
          <w:rFonts w:ascii="Calibri" w:eastAsia="Calibri" w:hAnsi="Calibri"/>
          <w:sz w:val="22"/>
          <w:szCs w:val="22"/>
          <w:lang w:eastAsia="en-US"/>
        </w:rPr>
      </w:pPr>
      <w:r w:rsidRPr="00601F81">
        <w:rPr>
          <w:rFonts w:ascii="Calibri" w:eastAsia="Calibri" w:hAnsi="Calibri"/>
          <w:sz w:val="22"/>
          <w:szCs w:val="22"/>
          <w:lang w:eastAsia="en-US"/>
        </w:rPr>
        <w:lastRenderedPageBreak/>
        <w:t>[INSERT COMPANY LETTERHEAD / LOGO]</w:t>
      </w:r>
    </w:p>
    <w:p w14:paraId="184DD5C5" w14:textId="77777777" w:rsidR="00601F81" w:rsidRPr="00601F81" w:rsidRDefault="00601F81" w:rsidP="00601F81">
      <w:pPr>
        <w:ind w:left="360"/>
        <w:rPr>
          <w:rFonts w:ascii="Calibri" w:eastAsia="Calibri" w:hAnsi="Calibri"/>
          <w:sz w:val="22"/>
          <w:szCs w:val="22"/>
          <w:lang w:eastAsia="en-US"/>
        </w:rPr>
      </w:pPr>
    </w:p>
    <w:p w14:paraId="7D0EA6ED" w14:textId="667F60BA" w:rsidR="00601F81" w:rsidRPr="000C2C62" w:rsidRDefault="000C2C62" w:rsidP="000C2C62">
      <w:pPr>
        <w:keepNext/>
        <w:keepLines/>
        <w:spacing w:before="240" w:line="259" w:lineRule="auto"/>
        <w:outlineLvl w:val="0"/>
        <w:rPr>
          <w:rFonts w:ascii="Calibri Light" w:hAnsi="Calibri Light"/>
          <w:color w:val="2E74B5"/>
          <w:sz w:val="32"/>
          <w:szCs w:val="32"/>
          <w:lang w:eastAsia="en-US"/>
        </w:rPr>
      </w:pPr>
      <w:r>
        <w:rPr>
          <w:rFonts w:ascii="Calibri Light" w:hAnsi="Calibri Light"/>
          <w:color w:val="2E74B5"/>
          <w:sz w:val="32"/>
          <w:szCs w:val="32"/>
          <w:lang w:eastAsia="en-US"/>
        </w:rPr>
        <w:t xml:space="preserve">Efficient </w:t>
      </w:r>
      <w:r w:rsidRPr="00601F81">
        <w:rPr>
          <w:rFonts w:ascii="Calibri Light" w:hAnsi="Calibri Light"/>
          <w:color w:val="2E74B5"/>
          <w:sz w:val="32"/>
          <w:szCs w:val="32"/>
          <w:lang w:eastAsia="en-US"/>
        </w:rPr>
        <w:t xml:space="preserve">White Lighting Units </w:t>
      </w:r>
      <w:r>
        <w:rPr>
          <w:rFonts w:ascii="Calibri Light" w:hAnsi="Calibri Light"/>
          <w:color w:val="2E74B5"/>
          <w:sz w:val="32"/>
          <w:szCs w:val="32"/>
          <w:lang w:eastAsia="en-US"/>
        </w:rPr>
        <w:t xml:space="preserve">– ETL </w:t>
      </w:r>
      <w:r w:rsidR="00760318" w:rsidRPr="000C2C62">
        <w:rPr>
          <w:rFonts w:ascii="Calibri Light" w:hAnsi="Calibri Light"/>
          <w:color w:val="2E74B5"/>
          <w:sz w:val="32"/>
          <w:szCs w:val="32"/>
          <w:lang w:eastAsia="en-US"/>
        </w:rPr>
        <w:t xml:space="preserve">Statement of compliance </w:t>
      </w:r>
    </w:p>
    <w:p w14:paraId="3626D36D" w14:textId="77777777" w:rsidR="00601F81" w:rsidRPr="00601F81" w:rsidRDefault="00601F81" w:rsidP="00601F81">
      <w:pPr>
        <w:ind w:left="360"/>
        <w:rPr>
          <w:rFonts w:ascii="Calibri" w:eastAsia="Calibri" w:hAnsi="Calibri"/>
          <w:sz w:val="22"/>
          <w:szCs w:val="22"/>
          <w:lang w:eastAsia="en-US"/>
        </w:rPr>
      </w:pPr>
    </w:p>
    <w:p w14:paraId="0A89C3DC" w14:textId="7B7A66C7" w:rsidR="002946C7" w:rsidRDefault="00601F81" w:rsidP="00601F81">
      <w:pPr>
        <w:ind w:left="360"/>
        <w:rPr>
          <w:rFonts w:ascii="Calibri" w:eastAsia="Calibri" w:hAnsi="Calibri"/>
          <w:sz w:val="22"/>
          <w:szCs w:val="22"/>
          <w:lang w:eastAsia="en-US"/>
        </w:rPr>
      </w:pPr>
      <w:r w:rsidRPr="00601F81">
        <w:rPr>
          <w:rFonts w:ascii="Calibri" w:eastAsia="Calibri" w:hAnsi="Calibri"/>
          <w:sz w:val="22"/>
          <w:szCs w:val="22"/>
          <w:lang w:eastAsia="en-US"/>
        </w:rPr>
        <w:t>[Company name] confirms that product</w:t>
      </w:r>
      <w:r w:rsidR="002946C7">
        <w:rPr>
          <w:rFonts w:ascii="Calibri" w:eastAsia="Calibri" w:hAnsi="Calibri"/>
          <w:sz w:val="22"/>
          <w:szCs w:val="22"/>
          <w:lang w:eastAsia="en-US"/>
        </w:rPr>
        <w:t>(s)</w:t>
      </w:r>
      <w:r w:rsidRPr="00601F8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946C7" w:rsidRPr="00601F81">
        <w:rPr>
          <w:rFonts w:ascii="Calibri" w:eastAsia="Calibri" w:hAnsi="Calibri"/>
          <w:sz w:val="22"/>
          <w:szCs w:val="22"/>
          <w:lang w:eastAsia="en-US"/>
        </w:rPr>
        <w:t>name</w:t>
      </w:r>
      <w:r w:rsidR="002946C7">
        <w:rPr>
          <w:rFonts w:ascii="Calibri" w:eastAsia="Calibri" w:hAnsi="Calibri"/>
          <w:sz w:val="22"/>
          <w:szCs w:val="22"/>
          <w:lang w:eastAsia="en-US"/>
        </w:rPr>
        <w:t>d</w:t>
      </w:r>
      <w:r w:rsidR="002946C7" w:rsidRPr="00601F8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946C7">
        <w:rPr>
          <w:rFonts w:ascii="Calibri" w:eastAsia="Calibri" w:hAnsi="Calibri"/>
          <w:sz w:val="22"/>
          <w:szCs w:val="22"/>
          <w:lang w:eastAsia="en-US"/>
        </w:rPr>
        <w:t xml:space="preserve">on the </w:t>
      </w:r>
      <w:r w:rsidR="005B2CC9">
        <w:rPr>
          <w:rFonts w:ascii="Calibri" w:eastAsia="Calibri" w:hAnsi="Calibri"/>
          <w:sz w:val="22"/>
          <w:szCs w:val="22"/>
          <w:lang w:eastAsia="en-US"/>
        </w:rPr>
        <w:t xml:space="preserve">Efficient </w:t>
      </w:r>
      <w:r w:rsidR="002946C7">
        <w:rPr>
          <w:rFonts w:ascii="Calibri" w:eastAsia="Calibri" w:hAnsi="Calibri"/>
          <w:sz w:val="22"/>
          <w:szCs w:val="22"/>
          <w:lang w:eastAsia="en-US"/>
        </w:rPr>
        <w:t xml:space="preserve">White Lighting Units </w:t>
      </w:r>
      <w:r w:rsidR="002946C7" w:rsidRPr="004B6D8B">
        <w:rPr>
          <w:rFonts w:ascii="Calibri" w:eastAsia="Calibri" w:hAnsi="Calibri"/>
          <w:sz w:val="22"/>
          <w:szCs w:val="22"/>
          <w:lang w:eastAsia="en-US"/>
        </w:rPr>
        <w:t>Product Compliance Checklist</w:t>
      </w:r>
      <w:r w:rsidR="002946C7">
        <w:rPr>
          <w:rFonts w:ascii="Calibri" w:eastAsia="Calibri" w:hAnsi="Calibri"/>
          <w:sz w:val="22"/>
          <w:szCs w:val="22"/>
          <w:lang w:eastAsia="en-US"/>
        </w:rPr>
        <w:t xml:space="preserve"> meet all </w:t>
      </w:r>
      <w:r w:rsidR="00760318">
        <w:rPr>
          <w:rFonts w:ascii="Calibri" w:eastAsia="Calibri" w:hAnsi="Calibri"/>
          <w:sz w:val="22"/>
          <w:szCs w:val="22"/>
          <w:lang w:eastAsia="en-US"/>
        </w:rPr>
        <w:t xml:space="preserve">eligibility requirements of </w:t>
      </w:r>
      <w:r w:rsidRPr="00601F81">
        <w:rPr>
          <w:rFonts w:ascii="Calibri" w:eastAsia="Calibri" w:hAnsi="Calibri"/>
          <w:sz w:val="22"/>
          <w:szCs w:val="22"/>
          <w:lang w:eastAsia="en-US"/>
        </w:rPr>
        <w:t xml:space="preserve">the Energy Technology List </w:t>
      </w:r>
      <w:r w:rsidR="005B2CC9">
        <w:rPr>
          <w:rFonts w:ascii="Calibri" w:eastAsia="Calibri" w:hAnsi="Calibri"/>
          <w:sz w:val="22"/>
          <w:szCs w:val="22"/>
          <w:lang w:eastAsia="en-US"/>
        </w:rPr>
        <w:t xml:space="preserve">Efficient </w:t>
      </w:r>
      <w:r w:rsidRPr="00601F81">
        <w:rPr>
          <w:rFonts w:ascii="Calibri" w:eastAsia="Calibri" w:hAnsi="Calibri"/>
          <w:sz w:val="22"/>
          <w:szCs w:val="22"/>
          <w:lang w:eastAsia="en-US"/>
        </w:rPr>
        <w:t>White</w:t>
      </w:r>
      <w:r w:rsidR="005B2CC9">
        <w:rPr>
          <w:rFonts w:ascii="Calibri" w:eastAsia="Calibri" w:hAnsi="Calibri"/>
          <w:sz w:val="22"/>
          <w:szCs w:val="22"/>
          <w:lang w:eastAsia="en-US"/>
        </w:rPr>
        <w:t xml:space="preserve"> Lighting Units</w:t>
      </w:r>
      <w:r w:rsidRPr="00601F81">
        <w:rPr>
          <w:rFonts w:ascii="Calibri" w:eastAsia="Calibri" w:hAnsi="Calibri"/>
          <w:sz w:val="22"/>
          <w:szCs w:val="22"/>
          <w:lang w:eastAsia="en-US"/>
        </w:rPr>
        <w:t xml:space="preserve"> criteria. </w:t>
      </w:r>
    </w:p>
    <w:p w14:paraId="622B786E" w14:textId="77777777" w:rsidR="002946C7" w:rsidRDefault="002946C7" w:rsidP="00601F81">
      <w:pPr>
        <w:ind w:left="360"/>
        <w:rPr>
          <w:rFonts w:ascii="Calibri" w:eastAsia="Calibri" w:hAnsi="Calibri"/>
          <w:sz w:val="22"/>
          <w:szCs w:val="22"/>
          <w:lang w:eastAsia="en-US"/>
        </w:rPr>
      </w:pPr>
    </w:p>
    <w:p w14:paraId="38B805ED" w14:textId="7F3021CB" w:rsidR="00601F81" w:rsidRPr="00601F81" w:rsidRDefault="002946C7" w:rsidP="00601F81">
      <w:pPr>
        <w:ind w:left="36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T</w:t>
      </w:r>
      <w:r w:rsidRPr="00601F81">
        <w:rPr>
          <w:rFonts w:ascii="Calibri" w:eastAsia="Calibri" w:hAnsi="Calibri"/>
          <w:sz w:val="22"/>
          <w:szCs w:val="22"/>
          <w:lang w:eastAsia="en-US"/>
        </w:rPr>
        <w:t>echnical datasheets have been provided to support this statement</w:t>
      </w:r>
      <w:r>
        <w:rPr>
          <w:rFonts w:ascii="Calibri" w:eastAsia="Calibri" w:hAnsi="Calibri"/>
          <w:sz w:val="22"/>
          <w:szCs w:val="22"/>
          <w:lang w:eastAsia="en-US"/>
        </w:rPr>
        <w:t xml:space="preserve"> of compliance and the </w:t>
      </w:r>
      <w:r w:rsidR="005B2CC9">
        <w:rPr>
          <w:rFonts w:ascii="Calibri" w:eastAsia="Calibri" w:hAnsi="Calibri"/>
          <w:sz w:val="22"/>
          <w:szCs w:val="22"/>
          <w:lang w:eastAsia="en-US"/>
        </w:rPr>
        <w:t xml:space="preserve">Efficient </w:t>
      </w:r>
      <w:r>
        <w:rPr>
          <w:rFonts w:ascii="Calibri" w:eastAsia="Calibri" w:hAnsi="Calibri"/>
          <w:sz w:val="22"/>
          <w:szCs w:val="22"/>
          <w:lang w:eastAsia="en-US"/>
        </w:rPr>
        <w:t>White Lighting Units</w:t>
      </w:r>
      <w:r w:rsidR="004B6D8B" w:rsidRPr="004B6D8B">
        <w:rPr>
          <w:rFonts w:ascii="Calibri" w:eastAsia="Calibri" w:hAnsi="Calibri"/>
          <w:sz w:val="22"/>
          <w:szCs w:val="22"/>
          <w:lang w:eastAsia="en-US"/>
        </w:rPr>
        <w:t xml:space="preserve"> Product Compliance Checklist</w:t>
      </w:r>
      <w:r w:rsidR="00601F81" w:rsidRPr="00601F81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="00601F81" w:rsidRPr="00601F81">
        <w:rPr>
          <w:rFonts w:ascii="Calibri" w:eastAsia="Calibri" w:hAnsi="Calibri"/>
          <w:sz w:val="22"/>
          <w:szCs w:val="22"/>
          <w:lang w:eastAsia="en-US"/>
        </w:rPr>
        <w:t xml:space="preserve">We confirm that the relevant </w:t>
      </w:r>
      <w:r w:rsidR="00656A56">
        <w:rPr>
          <w:rFonts w:ascii="Calibri" w:eastAsia="Calibri" w:hAnsi="Calibri"/>
          <w:sz w:val="22"/>
          <w:szCs w:val="22"/>
          <w:lang w:eastAsia="en-US"/>
        </w:rPr>
        <w:t>Conformity Assessment marks</w:t>
      </w:r>
      <w:r w:rsidR="00601F81" w:rsidRPr="00601F81">
        <w:rPr>
          <w:rFonts w:ascii="Calibri" w:eastAsia="Calibri" w:hAnsi="Calibri"/>
          <w:sz w:val="22"/>
          <w:szCs w:val="22"/>
          <w:lang w:eastAsia="en-US"/>
        </w:rPr>
        <w:t xml:space="preserve"> are available and will be provided on request.</w:t>
      </w:r>
    </w:p>
    <w:p w14:paraId="06C83981" w14:textId="77777777" w:rsidR="00601F81" w:rsidRPr="00601F81" w:rsidRDefault="00601F81" w:rsidP="00601F81">
      <w:pPr>
        <w:ind w:left="360"/>
        <w:rPr>
          <w:rFonts w:ascii="Calibri" w:eastAsia="Calibri" w:hAnsi="Calibri"/>
          <w:sz w:val="22"/>
          <w:szCs w:val="22"/>
          <w:lang w:eastAsia="en-US"/>
        </w:rPr>
      </w:pPr>
    </w:p>
    <w:p w14:paraId="4A52CCA0" w14:textId="77777777" w:rsidR="00601F81" w:rsidRPr="00601F81" w:rsidRDefault="00601F81" w:rsidP="00601F81">
      <w:pPr>
        <w:ind w:left="360"/>
        <w:rPr>
          <w:rFonts w:ascii="Calibri" w:eastAsia="Calibri" w:hAnsi="Calibri"/>
          <w:sz w:val="22"/>
          <w:szCs w:val="22"/>
          <w:lang w:eastAsia="en-US"/>
        </w:rPr>
      </w:pPr>
    </w:p>
    <w:p w14:paraId="6580E9E5" w14:textId="77777777" w:rsidR="00601F81" w:rsidRPr="00601F81" w:rsidRDefault="00601F81" w:rsidP="00601F81">
      <w:pPr>
        <w:ind w:left="360"/>
        <w:rPr>
          <w:rFonts w:ascii="Calibri" w:eastAsia="Calibri" w:hAnsi="Calibri"/>
          <w:sz w:val="22"/>
          <w:szCs w:val="22"/>
          <w:lang w:eastAsia="en-US"/>
        </w:rPr>
      </w:pPr>
    </w:p>
    <w:p w14:paraId="1D99D2E1" w14:textId="77777777" w:rsidR="00601F81" w:rsidRPr="00601F81" w:rsidRDefault="00601F81" w:rsidP="00601F81">
      <w:pPr>
        <w:ind w:left="360"/>
        <w:rPr>
          <w:rFonts w:ascii="Calibri" w:eastAsia="Calibri" w:hAnsi="Calibri"/>
          <w:sz w:val="22"/>
          <w:szCs w:val="22"/>
          <w:lang w:eastAsia="en-US"/>
        </w:rPr>
      </w:pPr>
      <w:r w:rsidRPr="00601F81">
        <w:rPr>
          <w:rFonts w:ascii="Calibri" w:eastAsia="Calibri" w:hAnsi="Calibri"/>
          <w:sz w:val="22"/>
          <w:szCs w:val="22"/>
          <w:lang w:eastAsia="en-US"/>
        </w:rPr>
        <w:t>Signed</w:t>
      </w:r>
      <w:r w:rsidRPr="00601F81">
        <w:rPr>
          <w:rFonts w:ascii="Calibri" w:eastAsia="Calibri" w:hAnsi="Calibri"/>
          <w:sz w:val="22"/>
          <w:szCs w:val="22"/>
          <w:lang w:eastAsia="en-US"/>
        </w:rPr>
        <w:tab/>
      </w:r>
      <w:r w:rsidRPr="00601F81">
        <w:rPr>
          <w:rFonts w:ascii="Calibri" w:eastAsia="Calibri" w:hAnsi="Calibri"/>
          <w:sz w:val="22"/>
          <w:szCs w:val="22"/>
          <w:lang w:eastAsia="en-US"/>
        </w:rPr>
        <w:tab/>
      </w:r>
      <w:r w:rsidRPr="00601F81">
        <w:rPr>
          <w:rFonts w:ascii="Calibri" w:eastAsia="Calibri" w:hAnsi="Calibri"/>
          <w:sz w:val="22"/>
          <w:szCs w:val="22"/>
          <w:lang w:eastAsia="en-US"/>
        </w:rPr>
        <w:tab/>
      </w:r>
      <w:r w:rsidRPr="00601F81">
        <w:rPr>
          <w:rFonts w:ascii="Calibri" w:eastAsia="Calibri" w:hAnsi="Calibri"/>
          <w:sz w:val="22"/>
          <w:szCs w:val="22"/>
          <w:lang w:eastAsia="en-US"/>
        </w:rPr>
        <w:tab/>
      </w:r>
      <w:r w:rsidRPr="00601F81">
        <w:rPr>
          <w:rFonts w:ascii="Calibri" w:eastAsia="Calibri" w:hAnsi="Calibri"/>
          <w:sz w:val="22"/>
          <w:szCs w:val="22"/>
          <w:lang w:eastAsia="en-US"/>
        </w:rPr>
        <w:tab/>
      </w:r>
      <w:r w:rsidRPr="00601F81">
        <w:rPr>
          <w:rFonts w:ascii="Calibri" w:eastAsia="Calibri" w:hAnsi="Calibri"/>
          <w:sz w:val="22"/>
          <w:szCs w:val="22"/>
          <w:lang w:eastAsia="en-US"/>
        </w:rPr>
        <w:tab/>
        <w:t>Date</w:t>
      </w:r>
    </w:p>
    <w:p w14:paraId="313BCFAA" w14:textId="77777777" w:rsidR="00601F81" w:rsidRPr="00601F81" w:rsidRDefault="00601F81" w:rsidP="00601F81">
      <w:pPr>
        <w:ind w:left="360"/>
        <w:rPr>
          <w:rFonts w:ascii="Calibri" w:eastAsia="Calibri" w:hAnsi="Calibri"/>
          <w:sz w:val="22"/>
          <w:szCs w:val="22"/>
          <w:lang w:eastAsia="en-US"/>
        </w:rPr>
      </w:pPr>
      <w:r w:rsidRPr="00601F81">
        <w:rPr>
          <w:rFonts w:ascii="Calibri" w:eastAsia="Calibri" w:hAnsi="Calibri"/>
          <w:sz w:val="22"/>
          <w:szCs w:val="22"/>
          <w:lang w:eastAsia="en-US"/>
        </w:rPr>
        <w:t>______________________________</w:t>
      </w:r>
      <w:r w:rsidRPr="00601F81">
        <w:rPr>
          <w:rFonts w:ascii="Calibri" w:eastAsia="Calibri" w:hAnsi="Calibri"/>
          <w:sz w:val="22"/>
          <w:szCs w:val="22"/>
          <w:lang w:eastAsia="en-US"/>
        </w:rPr>
        <w:tab/>
      </w:r>
      <w:r w:rsidRPr="00601F81">
        <w:rPr>
          <w:rFonts w:ascii="Calibri" w:eastAsia="Calibri" w:hAnsi="Calibri"/>
          <w:sz w:val="22"/>
          <w:szCs w:val="22"/>
          <w:lang w:eastAsia="en-US"/>
        </w:rPr>
        <w:tab/>
        <w:t>_________________________________</w:t>
      </w:r>
    </w:p>
    <w:p w14:paraId="5E9A8300" w14:textId="77777777" w:rsidR="00601F81" w:rsidRPr="00601F81" w:rsidRDefault="00601F81" w:rsidP="00601F81">
      <w:pPr>
        <w:spacing w:after="160" w:line="259" w:lineRule="auto"/>
        <w:ind w:left="360"/>
        <w:rPr>
          <w:rFonts w:ascii="Calibri" w:eastAsia="Calibri" w:hAnsi="Calibri"/>
          <w:sz w:val="22"/>
          <w:szCs w:val="22"/>
          <w:lang w:eastAsia="en-US"/>
        </w:rPr>
      </w:pPr>
    </w:p>
    <w:p w14:paraId="68A07376" w14:textId="77777777" w:rsidR="00601F81" w:rsidRPr="00601F81" w:rsidRDefault="00601F81" w:rsidP="00601F81">
      <w:pPr>
        <w:spacing w:after="160" w:line="259" w:lineRule="auto"/>
        <w:ind w:left="360"/>
        <w:rPr>
          <w:rFonts w:ascii="Calibri" w:eastAsia="Calibri" w:hAnsi="Calibri"/>
          <w:sz w:val="22"/>
          <w:szCs w:val="22"/>
          <w:lang w:eastAsia="en-US"/>
        </w:rPr>
      </w:pPr>
      <w:r w:rsidRPr="00601F81">
        <w:rPr>
          <w:rFonts w:ascii="Calibri" w:eastAsia="Calibri" w:hAnsi="Calibri"/>
          <w:sz w:val="22"/>
          <w:szCs w:val="22"/>
          <w:lang w:eastAsia="en-US"/>
        </w:rPr>
        <w:t>Print name</w:t>
      </w:r>
      <w:r w:rsidRPr="00601F81">
        <w:rPr>
          <w:rFonts w:ascii="Calibri" w:eastAsia="Calibri" w:hAnsi="Calibri"/>
          <w:sz w:val="22"/>
          <w:szCs w:val="22"/>
          <w:lang w:eastAsia="en-US"/>
        </w:rPr>
        <w:tab/>
      </w:r>
      <w:r w:rsidRPr="00601F81">
        <w:rPr>
          <w:rFonts w:ascii="Calibri" w:eastAsia="Calibri" w:hAnsi="Calibri"/>
          <w:sz w:val="22"/>
          <w:szCs w:val="22"/>
          <w:lang w:eastAsia="en-US"/>
        </w:rPr>
        <w:tab/>
      </w:r>
      <w:r w:rsidRPr="00601F81">
        <w:rPr>
          <w:rFonts w:ascii="Calibri" w:eastAsia="Calibri" w:hAnsi="Calibri"/>
          <w:sz w:val="22"/>
          <w:szCs w:val="22"/>
          <w:lang w:eastAsia="en-US"/>
        </w:rPr>
        <w:tab/>
      </w:r>
      <w:r w:rsidRPr="00601F81">
        <w:rPr>
          <w:rFonts w:ascii="Calibri" w:eastAsia="Calibri" w:hAnsi="Calibri"/>
          <w:sz w:val="22"/>
          <w:szCs w:val="22"/>
          <w:lang w:eastAsia="en-US"/>
        </w:rPr>
        <w:tab/>
      </w:r>
      <w:r w:rsidRPr="00601F81">
        <w:rPr>
          <w:rFonts w:ascii="Calibri" w:eastAsia="Calibri" w:hAnsi="Calibri"/>
          <w:sz w:val="22"/>
          <w:szCs w:val="22"/>
          <w:lang w:eastAsia="en-US"/>
        </w:rPr>
        <w:tab/>
      </w:r>
      <w:r w:rsidRPr="00601F81">
        <w:rPr>
          <w:rFonts w:ascii="Calibri" w:eastAsia="Calibri" w:hAnsi="Calibri"/>
          <w:sz w:val="22"/>
          <w:szCs w:val="22"/>
          <w:lang w:eastAsia="en-US"/>
        </w:rPr>
        <w:tab/>
        <w:t xml:space="preserve">Job title </w:t>
      </w:r>
      <w:r w:rsidRPr="00601F81">
        <w:rPr>
          <w:rFonts w:ascii="Calibri" w:eastAsia="Calibri" w:hAnsi="Calibri"/>
          <w:sz w:val="22"/>
          <w:szCs w:val="22"/>
          <w:lang w:eastAsia="en-US"/>
        </w:rPr>
        <w:tab/>
      </w:r>
      <w:r w:rsidRPr="00601F81">
        <w:rPr>
          <w:rFonts w:ascii="Calibri" w:eastAsia="Calibri" w:hAnsi="Calibri"/>
          <w:sz w:val="22"/>
          <w:szCs w:val="22"/>
          <w:lang w:eastAsia="en-US"/>
        </w:rPr>
        <w:tab/>
      </w:r>
      <w:r w:rsidRPr="00601F81">
        <w:rPr>
          <w:rFonts w:ascii="Calibri" w:eastAsia="Calibri" w:hAnsi="Calibri"/>
          <w:sz w:val="22"/>
          <w:szCs w:val="22"/>
          <w:lang w:eastAsia="en-US"/>
        </w:rPr>
        <w:tab/>
      </w:r>
    </w:p>
    <w:p w14:paraId="6E7A5540" w14:textId="77777777" w:rsidR="00601F81" w:rsidRPr="00601F81" w:rsidRDefault="00601F81" w:rsidP="00601F81">
      <w:pPr>
        <w:spacing w:after="160" w:line="259" w:lineRule="auto"/>
        <w:ind w:left="360"/>
        <w:rPr>
          <w:rFonts w:ascii="Calibri" w:eastAsia="Calibri" w:hAnsi="Calibri"/>
          <w:sz w:val="22"/>
          <w:szCs w:val="22"/>
          <w:lang w:eastAsia="en-US"/>
        </w:rPr>
      </w:pPr>
      <w:r w:rsidRPr="00601F81">
        <w:rPr>
          <w:rFonts w:ascii="Calibri" w:eastAsia="Calibri" w:hAnsi="Calibri"/>
          <w:sz w:val="22"/>
          <w:szCs w:val="22"/>
          <w:lang w:eastAsia="en-US"/>
        </w:rPr>
        <w:t>______________________________</w:t>
      </w:r>
      <w:r w:rsidRPr="00601F81">
        <w:rPr>
          <w:rFonts w:ascii="Calibri" w:eastAsia="Calibri" w:hAnsi="Calibri"/>
          <w:sz w:val="22"/>
          <w:szCs w:val="22"/>
          <w:lang w:eastAsia="en-US"/>
        </w:rPr>
        <w:tab/>
      </w:r>
      <w:r w:rsidRPr="00601F81">
        <w:rPr>
          <w:rFonts w:ascii="Calibri" w:eastAsia="Calibri" w:hAnsi="Calibri"/>
          <w:sz w:val="22"/>
          <w:szCs w:val="22"/>
          <w:lang w:eastAsia="en-US"/>
        </w:rPr>
        <w:tab/>
        <w:t>_________________________________</w:t>
      </w:r>
      <w:r w:rsidRPr="00601F81">
        <w:rPr>
          <w:rFonts w:ascii="Calibri" w:eastAsia="Calibri" w:hAnsi="Calibri"/>
          <w:sz w:val="22"/>
          <w:szCs w:val="22"/>
          <w:lang w:eastAsia="en-US"/>
        </w:rPr>
        <w:tab/>
      </w:r>
    </w:p>
    <w:p w14:paraId="66255ADB" w14:textId="77777777" w:rsidR="00601F81" w:rsidRPr="00601F81" w:rsidRDefault="00601F81" w:rsidP="00601F81">
      <w:pPr>
        <w:spacing w:after="160" w:line="259" w:lineRule="auto"/>
        <w:ind w:left="360"/>
        <w:rPr>
          <w:rFonts w:ascii="Calibri" w:eastAsia="Calibri" w:hAnsi="Calibri"/>
          <w:sz w:val="22"/>
          <w:szCs w:val="22"/>
          <w:lang w:eastAsia="en-US"/>
        </w:rPr>
      </w:pPr>
    </w:p>
    <w:p w14:paraId="421B5EE5" w14:textId="77777777" w:rsidR="00601F81" w:rsidRPr="00601F81" w:rsidRDefault="00601F81" w:rsidP="00601F81">
      <w:pPr>
        <w:spacing w:after="160" w:line="259" w:lineRule="auto"/>
        <w:ind w:left="360"/>
        <w:rPr>
          <w:rFonts w:ascii="Calibri" w:eastAsia="Calibri" w:hAnsi="Calibri"/>
          <w:i/>
          <w:iCs/>
          <w:color w:val="808080"/>
          <w:sz w:val="22"/>
          <w:szCs w:val="22"/>
          <w:lang w:eastAsia="en-US"/>
        </w:rPr>
      </w:pPr>
    </w:p>
    <w:p w14:paraId="3BDF75C6" w14:textId="77777777" w:rsidR="00601F81" w:rsidRPr="00601F81" w:rsidRDefault="00601F81" w:rsidP="00601F81">
      <w:pPr>
        <w:spacing w:after="160" w:line="259" w:lineRule="auto"/>
        <w:ind w:left="360"/>
        <w:rPr>
          <w:rFonts w:ascii="Calibri" w:eastAsia="Calibri" w:hAnsi="Calibri"/>
          <w:b/>
          <w:i/>
          <w:iCs/>
          <w:color w:val="808080"/>
          <w:sz w:val="22"/>
          <w:szCs w:val="22"/>
          <w:lang w:eastAsia="en-US"/>
        </w:rPr>
      </w:pPr>
      <w:r w:rsidRPr="00601F81">
        <w:rPr>
          <w:rFonts w:ascii="Calibri" w:eastAsia="Calibri" w:hAnsi="Calibri"/>
          <w:b/>
          <w:i/>
          <w:iCs/>
          <w:color w:val="808080"/>
          <w:sz w:val="22"/>
          <w:szCs w:val="22"/>
          <w:lang w:eastAsia="en-US"/>
        </w:rPr>
        <w:tab/>
      </w:r>
    </w:p>
    <w:p w14:paraId="06B602A7" w14:textId="77777777" w:rsidR="00601F81" w:rsidRPr="00601F81" w:rsidRDefault="00601F81" w:rsidP="00601F81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F906C5B" w14:textId="77777777" w:rsidR="00324F52" w:rsidRDefault="00324F52" w:rsidP="00324F52">
      <w:pPr>
        <w:jc w:val="both"/>
        <w:rPr>
          <w:szCs w:val="20"/>
        </w:rPr>
      </w:pPr>
    </w:p>
    <w:sectPr w:rsidR="00324F52" w:rsidSect="001D2CA7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077" w:right="1134" w:bottom="340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78656" w14:textId="77777777" w:rsidR="00DE0A35" w:rsidRDefault="00DE0A35">
      <w:r>
        <w:separator/>
      </w:r>
    </w:p>
  </w:endnote>
  <w:endnote w:type="continuationSeparator" w:id="0">
    <w:p w14:paraId="1D7DF142" w14:textId="77777777" w:rsidR="00DE0A35" w:rsidRDefault="00DE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B43C0" w14:textId="31A1C516" w:rsidR="006709D6" w:rsidRPr="006709D6" w:rsidRDefault="006709D6" w:rsidP="006709D6">
    <w:pPr>
      <w:pStyle w:val="Footer"/>
      <w:jc w:val="center"/>
      <w:rPr>
        <w:bCs/>
        <w:sz w:val="18"/>
        <w:szCs w:val="18"/>
      </w:rPr>
    </w:pPr>
    <w:r w:rsidRPr="006709D6">
      <w:rPr>
        <w:sz w:val="18"/>
        <w:szCs w:val="18"/>
      </w:rPr>
      <w:t xml:space="preserve">Page </w:t>
    </w:r>
    <w:r w:rsidRPr="006709D6">
      <w:rPr>
        <w:bCs/>
        <w:sz w:val="18"/>
        <w:szCs w:val="18"/>
      </w:rPr>
      <w:fldChar w:fldCharType="begin"/>
    </w:r>
    <w:r w:rsidRPr="006709D6">
      <w:rPr>
        <w:bCs/>
        <w:sz w:val="18"/>
        <w:szCs w:val="18"/>
      </w:rPr>
      <w:instrText xml:space="preserve"> PAGE </w:instrText>
    </w:r>
    <w:r w:rsidRPr="006709D6">
      <w:rPr>
        <w:bCs/>
        <w:sz w:val="18"/>
        <w:szCs w:val="18"/>
      </w:rPr>
      <w:fldChar w:fldCharType="separate"/>
    </w:r>
    <w:r w:rsidR="00B15B1E">
      <w:rPr>
        <w:bCs/>
        <w:noProof/>
        <w:sz w:val="18"/>
        <w:szCs w:val="18"/>
      </w:rPr>
      <w:t>5</w:t>
    </w:r>
    <w:r w:rsidRPr="006709D6">
      <w:rPr>
        <w:bCs/>
        <w:sz w:val="18"/>
        <w:szCs w:val="18"/>
      </w:rPr>
      <w:fldChar w:fldCharType="end"/>
    </w:r>
    <w:r w:rsidRPr="006709D6">
      <w:rPr>
        <w:sz w:val="18"/>
        <w:szCs w:val="18"/>
      </w:rPr>
      <w:t xml:space="preserve"> of </w:t>
    </w:r>
    <w:r w:rsidRPr="006709D6">
      <w:rPr>
        <w:bCs/>
        <w:sz w:val="18"/>
        <w:szCs w:val="18"/>
      </w:rPr>
      <w:fldChar w:fldCharType="begin"/>
    </w:r>
    <w:r w:rsidRPr="006709D6">
      <w:rPr>
        <w:bCs/>
        <w:sz w:val="18"/>
        <w:szCs w:val="18"/>
      </w:rPr>
      <w:instrText xml:space="preserve"> NUMPAGES  </w:instrText>
    </w:r>
    <w:r w:rsidRPr="006709D6">
      <w:rPr>
        <w:bCs/>
        <w:sz w:val="18"/>
        <w:szCs w:val="18"/>
      </w:rPr>
      <w:fldChar w:fldCharType="separate"/>
    </w:r>
    <w:r w:rsidR="00B15B1E">
      <w:rPr>
        <w:bCs/>
        <w:noProof/>
        <w:sz w:val="18"/>
        <w:szCs w:val="18"/>
      </w:rPr>
      <w:t>5</w:t>
    </w:r>
    <w:r w:rsidRPr="006709D6">
      <w:rPr>
        <w:bCs/>
        <w:sz w:val="18"/>
        <w:szCs w:val="18"/>
      </w:rPr>
      <w:fldChar w:fldCharType="end"/>
    </w:r>
  </w:p>
  <w:p w14:paraId="4BF30DAB" w14:textId="39E9B955" w:rsidR="006709D6" w:rsidRPr="006709D6" w:rsidRDefault="00B15B1E" w:rsidP="006709D6">
    <w:pPr>
      <w:pStyle w:val="Footer"/>
      <w:rPr>
        <w:bCs/>
        <w:sz w:val="18"/>
        <w:szCs w:val="18"/>
      </w:rPr>
    </w:pPr>
    <w:r>
      <w:rPr>
        <w:bCs/>
        <w:sz w:val="18"/>
        <w:szCs w:val="18"/>
      </w:rPr>
      <w:t xml:space="preserve">Issue </w:t>
    </w:r>
    <w:r w:rsidR="00BD1BD7">
      <w:rPr>
        <w:bCs/>
        <w:sz w:val="18"/>
        <w:szCs w:val="18"/>
      </w:rPr>
      <w:t>2</w:t>
    </w:r>
  </w:p>
  <w:p w14:paraId="50EA9478" w14:textId="53B4AFFF" w:rsidR="006709D6" w:rsidRDefault="00B26256">
    <w:pPr>
      <w:pStyle w:val="Footer"/>
      <w:rPr>
        <w:bCs/>
        <w:sz w:val="18"/>
        <w:szCs w:val="18"/>
      </w:rPr>
    </w:pPr>
    <w:r>
      <w:rPr>
        <w:bCs/>
        <w:sz w:val="18"/>
        <w:szCs w:val="18"/>
      </w:rPr>
      <w:t>February 2021</w:t>
    </w:r>
  </w:p>
  <w:p w14:paraId="55D09BFB" w14:textId="77777777" w:rsidR="00B26256" w:rsidRPr="00B26256" w:rsidRDefault="00B26256">
    <w:pPr>
      <w:pStyle w:val="Footer"/>
      <w:rPr>
        <w:bCs/>
        <w:sz w:val="18"/>
        <w:szCs w:val="18"/>
      </w:rPr>
    </w:pPr>
  </w:p>
  <w:p w14:paraId="11BFF592" w14:textId="349BFF2E" w:rsidR="006709D6" w:rsidRDefault="00670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66043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7AE7B3" w14:textId="5DE48032" w:rsidR="006709D6" w:rsidRPr="006709D6" w:rsidRDefault="006709D6">
            <w:pPr>
              <w:pStyle w:val="Footer"/>
              <w:jc w:val="center"/>
              <w:rPr>
                <w:bCs/>
                <w:sz w:val="18"/>
                <w:szCs w:val="18"/>
              </w:rPr>
            </w:pPr>
            <w:r w:rsidRPr="006709D6">
              <w:rPr>
                <w:sz w:val="18"/>
                <w:szCs w:val="18"/>
              </w:rPr>
              <w:t xml:space="preserve">Page </w:t>
            </w:r>
            <w:r w:rsidRPr="006709D6">
              <w:rPr>
                <w:bCs/>
                <w:sz w:val="18"/>
                <w:szCs w:val="18"/>
              </w:rPr>
              <w:fldChar w:fldCharType="begin"/>
            </w:r>
            <w:r w:rsidRPr="006709D6">
              <w:rPr>
                <w:bCs/>
                <w:sz w:val="18"/>
                <w:szCs w:val="18"/>
              </w:rPr>
              <w:instrText xml:space="preserve"> PAGE </w:instrText>
            </w:r>
            <w:r w:rsidRPr="006709D6">
              <w:rPr>
                <w:bCs/>
                <w:sz w:val="18"/>
                <w:szCs w:val="18"/>
              </w:rPr>
              <w:fldChar w:fldCharType="separate"/>
            </w:r>
            <w:r w:rsidR="00B15B1E">
              <w:rPr>
                <w:bCs/>
                <w:noProof/>
                <w:sz w:val="18"/>
                <w:szCs w:val="18"/>
              </w:rPr>
              <w:t>1</w:t>
            </w:r>
            <w:r w:rsidRPr="006709D6">
              <w:rPr>
                <w:bCs/>
                <w:sz w:val="18"/>
                <w:szCs w:val="18"/>
              </w:rPr>
              <w:fldChar w:fldCharType="end"/>
            </w:r>
            <w:r w:rsidRPr="006709D6">
              <w:rPr>
                <w:sz w:val="18"/>
                <w:szCs w:val="18"/>
              </w:rPr>
              <w:t xml:space="preserve"> of </w:t>
            </w:r>
            <w:r w:rsidRPr="006709D6">
              <w:rPr>
                <w:bCs/>
                <w:sz w:val="18"/>
                <w:szCs w:val="18"/>
              </w:rPr>
              <w:fldChar w:fldCharType="begin"/>
            </w:r>
            <w:r w:rsidRPr="006709D6">
              <w:rPr>
                <w:bCs/>
                <w:sz w:val="18"/>
                <w:szCs w:val="18"/>
              </w:rPr>
              <w:instrText xml:space="preserve"> NUMPAGES  </w:instrText>
            </w:r>
            <w:r w:rsidRPr="006709D6">
              <w:rPr>
                <w:bCs/>
                <w:sz w:val="18"/>
                <w:szCs w:val="18"/>
              </w:rPr>
              <w:fldChar w:fldCharType="separate"/>
            </w:r>
            <w:r w:rsidR="00B15B1E">
              <w:rPr>
                <w:bCs/>
                <w:noProof/>
                <w:sz w:val="18"/>
                <w:szCs w:val="18"/>
              </w:rPr>
              <w:t>5</w:t>
            </w:r>
            <w:r w:rsidRPr="006709D6">
              <w:rPr>
                <w:bCs/>
                <w:sz w:val="18"/>
                <w:szCs w:val="18"/>
              </w:rPr>
              <w:fldChar w:fldCharType="end"/>
            </w:r>
          </w:p>
          <w:p w14:paraId="7BDECB0D" w14:textId="50EC1501" w:rsidR="006709D6" w:rsidRPr="006709D6" w:rsidRDefault="00B15B1E" w:rsidP="006709D6">
            <w:pPr>
              <w:pStyle w:val="Foo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Issue </w:t>
            </w:r>
            <w:r w:rsidR="00BD1BD7">
              <w:rPr>
                <w:bCs/>
                <w:sz w:val="18"/>
                <w:szCs w:val="18"/>
              </w:rPr>
              <w:t>2</w:t>
            </w:r>
          </w:p>
          <w:p w14:paraId="04E68C10" w14:textId="622EF785" w:rsidR="006709D6" w:rsidRPr="006709D6" w:rsidRDefault="00B26256" w:rsidP="006709D6">
            <w:pPr>
              <w:pStyle w:val="Foo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February 2021</w:t>
            </w:r>
          </w:p>
          <w:p w14:paraId="0F14F7AF" w14:textId="77777777" w:rsidR="006709D6" w:rsidRDefault="006709D6">
            <w:pPr>
              <w:pStyle w:val="Footer"/>
              <w:jc w:val="center"/>
              <w:rPr>
                <w:b/>
                <w:bCs/>
                <w:sz w:val="24"/>
              </w:rPr>
            </w:pPr>
          </w:p>
          <w:p w14:paraId="36AE33D1" w14:textId="428BFA7A" w:rsidR="006709D6" w:rsidRDefault="002855B4">
            <w:pPr>
              <w:pStyle w:val="Footer"/>
              <w:jc w:val="center"/>
            </w:pPr>
          </w:p>
        </w:sdtContent>
      </w:sdt>
    </w:sdtContent>
  </w:sdt>
  <w:p w14:paraId="0807219B" w14:textId="77777777" w:rsidR="008C141B" w:rsidRPr="000B3A29" w:rsidRDefault="008C141B" w:rsidP="000B3A29">
    <w:pPr>
      <w:pStyle w:val="Footer"/>
      <w:jc w:val="cen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2ACB9" w14:textId="77777777" w:rsidR="00DE0A35" w:rsidRDefault="00DE0A35">
      <w:r>
        <w:separator/>
      </w:r>
    </w:p>
  </w:footnote>
  <w:footnote w:type="continuationSeparator" w:id="0">
    <w:p w14:paraId="593DE45F" w14:textId="77777777" w:rsidR="00DE0A35" w:rsidRDefault="00DE0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3F2EB" w14:textId="77777777" w:rsidR="008C141B" w:rsidRDefault="008C141B" w:rsidP="000B3A29">
    <w:pPr>
      <w:pStyle w:val="Header"/>
      <w:jc w:val="right"/>
    </w:pPr>
  </w:p>
  <w:p w14:paraId="6D41B4CB" w14:textId="7473509F" w:rsidR="00324F52" w:rsidRPr="006709D6" w:rsidRDefault="00B15B1E" w:rsidP="00324F52">
    <w:pPr>
      <w:pStyle w:val="Header"/>
      <w:rPr>
        <w:sz w:val="18"/>
        <w:szCs w:val="16"/>
      </w:rPr>
    </w:pPr>
    <w:r>
      <w:rPr>
        <w:sz w:val="18"/>
        <w:szCs w:val="16"/>
      </w:rPr>
      <w:t>Guidance Note 15</w:t>
    </w:r>
    <w:r w:rsidR="00137F62" w:rsidRPr="006709D6">
      <w:rPr>
        <w:sz w:val="18"/>
        <w:szCs w:val="16"/>
      </w:rPr>
      <w:t xml:space="preserve">: </w:t>
    </w:r>
    <w:r w:rsidR="001B3771" w:rsidRPr="006709D6">
      <w:rPr>
        <w:sz w:val="18"/>
        <w:szCs w:val="16"/>
      </w:rPr>
      <w:t xml:space="preserve">Efficient </w:t>
    </w:r>
    <w:r w:rsidR="00137F62" w:rsidRPr="006709D6">
      <w:rPr>
        <w:sz w:val="18"/>
        <w:szCs w:val="16"/>
      </w:rPr>
      <w:t xml:space="preserve">White </w:t>
    </w:r>
    <w:r w:rsidR="006E6C72" w:rsidRPr="006709D6">
      <w:rPr>
        <w:sz w:val="18"/>
        <w:szCs w:val="16"/>
      </w:rPr>
      <w:t xml:space="preserve">Lighting Units </w:t>
    </w:r>
    <w:r w:rsidR="00137F62" w:rsidRPr="006709D6">
      <w:rPr>
        <w:sz w:val="18"/>
        <w:szCs w:val="16"/>
      </w:rPr>
      <w:t>Checklist and Statement</w:t>
    </w:r>
    <w:r w:rsidR="00324F52" w:rsidRPr="006709D6">
      <w:rPr>
        <w:sz w:val="18"/>
        <w:szCs w:val="16"/>
      </w:rPr>
      <w:t xml:space="preserve"> Energy Tec</w:t>
    </w:r>
    <w:r w:rsidR="00AE5F2F" w:rsidRPr="006709D6">
      <w:rPr>
        <w:sz w:val="18"/>
        <w:szCs w:val="16"/>
      </w:rPr>
      <w:t>hnology List (ETL</w:t>
    </w:r>
    <w:r w:rsidR="006709D6" w:rsidRPr="006709D6">
      <w:rPr>
        <w:sz w:val="18"/>
        <w:szCs w:val="16"/>
      </w:rPr>
      <w:t>)</w:t>
    </w:r>
  </w:p>
  <w:p w14:paraId="0CC1D353" w14:textId="77777777" w:rsidR="008C141B" w:rsidRPr="007A4BAC" w:rsidRDefault="008C141B" w:rsidP="000B3A2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4D6BF" w14:textId="77777777" w:rsidR="008C141B" w:rsidRDefault="008C141B">
    <w:pPr>
      <w:pStyle w:val="Header"/>
      <w:rPr>
        <w:lang w:val="en-US"/>
      </w:rPr>
    </w:pPr>
    <w:r>
      <w:rPr>
        <w:noProof/>
      </w:rPr>
      <w:drawing>
        <wp:anchor distT="0" distB="0" distL="114300" distR="114300" simplePos="0" relativeHeight="251657728" behindDoc="0" locked="1" layoutInCell="1" allowOverlap="1" wp14:anchorId="46BCE0EB" wp14:editId="570D6020">
          <wp:simplePos x="0" y="0"/>
          <wp:positionH relativeFrom="page">
            <wp:posOffset>5796915</wp:posOffset>
          </wp:positionH>
          <wp:positionV relativeFrom="page">
            <wp:posOffset>521970</wp:posOffset>
          </wp:positionV>
          <wp:extent cx="1303020" cy="828040"/>
          <wp:effectExtent l="0" t="0" r="0" b="0"/>
          <wp:wrapNone/>
          <wp:docPr id="17" name="Picture 17" descr="CT_master_logo_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T_master_logo_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FCBB1" w14:textId="41C065C5" w:rsidR="006E6C72" w:rsidRPr="006709D6" w:rsidRDefault="006E6C72" w:rsidP="006E6C72">
    <w:pPr>
      <w:pStyle w:val="Header"/>
      <w:rPr>
        <w:sz w:val="18"/>
        <w:szCs w:val="16"/>
      </w:rPr>
    </w:pPr>
    <w:r w:rsidRPr="006709D6">
      <w:rPr>
        <w:sz w:val="18"/>
        <w:szCs w:val="16"/>
      </w:rPr>
      <w:t xml:space="preserve">Guidance Note 12: </w:t>
    </w:r>
    <w:r w:rsidR="001B3771" w:rsidRPr="006709D6">
      <w:rPr>
        <w:sz w:val="18"/>
        <w:szCs w:val="16"/>
      </w:rPr>
      <w:t xml:space="preserve">Efficient </w:t>
    </w:r>
    <w:r w:rsidRPr="006709D6">
      <w:rPr>
        <w:sz w:val="18"/>
        <w:szCs w:val="16"/>
      </w:rPr>
      <w:t>White Lighting Units Checklist and Statement</w:t>
    </w:r>
    <w:r w:rsidR="006709D6" w:rsidRPr="006709D6">
      <w:rPr>
        <w:sz w:val="18"/>
        <w:szCs w:val="16"/>
      </w:rPr>
      <w:t xml:space="preserve"> </w:t>
    </w:r>
    <w:r w:rsidRPr="006709D6">
      <w:rPr>
        <w:sz w:val="18"/>
        <w:szCs w:val="16"/>
      </w:rPr>
      <w:t>Energy Technology List (ETL</w:t>
    </w:r>
    <w:r w:rsidR="00D008E4" w:rsidRPr="006709D6">
      <w:rPr>
        <w:sz w:val="18"/>
        <w:szCs w:val="16"/>
      </w:rPr>
      <w:t xml:space="preserve">) </w:t>
    </w:r>
  </w:p>
  <w:p w14:paraId="4916280E" w14:textId="77777777" w:rsidR="008C141B" w:rsidRPr="000B3A29" w:rsidRDefault="008C141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1.5pt;height:181.5pt" o:bullet="t">
        <v:imagedata r:id="rId1" o:title="art2C"/>
      </v:shape>
    </w:pict>
  </w:numPicBullet>
  <w:abstractNum w:abstractNumId="0" w15:restartNumberingAfterBreak="0">
    <w:nsid w:val="02B162F7"/>
    <w:multiLevelType w:val="hybridMultilevel"/>
    <w:tmpl w:val="D4B01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D2F25"/>
    <w:multiLevelType w:val="hybridMultilevel"/>
    <w:tmpl w:val="B47A49FC"/>
    <w:lvl w:ilvl="0" w:tplc="A53807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20263"/>
    <w:multiLevelType w:val="hybridMultilevel"/>
    <w:tmpl w:val="64C67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84B8A"/>
    <w:multiLevelType w:val="multilevel"/>
    <w:tmpl w:val="1A2C5818"/>
    <w:lvl w:ilvl="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imes New Roman" w:hint="default"/>
        <w:b/>
        <w:i w:val="0"/>
        <w:sz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87"/>
        </w:tabs>
        <w:ind w:left="299" w:hanging="432"/>
      </w:pPr>
      <w:rPr>
        <w:rFonts w:ascii="Trebuchet MS" w:hAnsi="Trebuchet MS" w:cs="Times New Roman" w:hint="default"/>
        <w:b/>
        <w:bCs/>
        <w:i w:val="0"/>
        <w:iCs w:val="0"/>
        <w: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947"/>
        </w:tabs>
        <w:ind w:left="731" w:hanging="50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667"/>
        </w:tabs>
        <w:ind w:left="1235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387"/>
        </w:tabs>
        <w:ind w:left="1739" w:hanging="792"/>
      </w:pPr>
      <w:rPr>
        <w:rFonts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47"/>
        </w:tabs>
        <w:ind w:left="224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67"/>
        </w:tabs>
        <w:ind w:left="274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7"/>
        </w:tabs>
        <w:ind w:left="325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7"/>
        </w:tabs>
        <w:ind w:left="3827" w:hanging="1440"/>
      </w:pPr>
      <w:rPr>
        <w:rFonts w:cs="Times New Roman" w:hint="default"/>
      </w:rPr>
    </w:lvl>
  </w:abstractNum>
  <w:abstractNum w:abstractNumId="4" w15:restartNumberingAfterBreak="0">
    <w:nsid w:val="0C80432A"/>
    <w:multiLevelType w:val="hybridMultilevel"/>
    <w:tmpl w:val="5C361DE8"/>
    <w:lvl w:ilvl="0" w:tplc="ADD09A2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5643B"/>
    <w:multiLevelType w:val="hybridMultilevel"/>
    <w:tmpl w:val="D77415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83639"/>
    <w:multiLevelType w:val="hybridMultilevel"/>
    <w:tmpl w:val="C73A9B4A"/>
    <w:lvl w:ilvl="0" w:tplc="C7208A42">
      <w:start w:val="1"/>
      <w:numFmt w:val="bullet"/>
      <w:pStyle w:val="List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95D18"/>
    <w:multiLevelType w:val="hybridMultilevel"/>
    <w:tmpl w:val="C954519C"/>
    <w:lvl w:ilvl="0" w:tplc="629462C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631A0"/>
    <w:multiLevelType w:val="hybridMultilevel"/>
    <w:tmpl w:val="352C554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A3123A"/>
    <w:multiLevelType w:val="hybridMultilevel"/>
    <w:tmpl w:val="DAEE9C0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BB7622"/>
    <w:multiLevelType w:val="hybridMultilevel"/>
    <w:tmpl w:val="7AFECA04"/>
    <w:lvl w:ilvl="0" w:tplc="980A540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3043F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D8965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656B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EA0AF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687DB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5A8A4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7C71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A6C26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60F4373"/>
    <w:multiLevelType w:val="hybridMultilevel"/>
    <w:tmpl w:val="C89C8650"/>
    <w:lvl w:ilvl="0" w:tplc="FC0C15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D41B6"/>
    <w:multiLevelType w:val="hybridMultilevel"/>
    <w:tmpl w:val="2CF65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F58B2"/>
    <w:multiLevelType w:val="hybridMultilevel"/>
    <w:tmpl w:val="CAC6B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547F8"/>
    <w:multiLevelType w:val="hybridMultilevel"/>
    <w:tmpl w:val="84588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37732A"/>
    <w:multiLevelType w:val="multilevel"/>
    <w:tmpl w:val="B7B8A26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6" w15:restartNumberingAfterBreak="0">
    <w:nsid w:val="4724739E"/>
    <w:multiLevelType w:val="hybridMultilevel"/>
    <w:tmpl w:val="99643DA2"/>
    <w:lvl w:ilvl="0" w:tplc="E52089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DC1A02">
      <w:start w:val="354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3E6038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EC302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1421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DAF6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FAC0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2073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E0561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7A40FD9"/>
    <w:multiLevelType w:val="hybridMultilevel"/>
    <w:tmpl w:val="43E41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034FF"/>
    <w:multiLevelType w:val="hybridMultilevel"/>
    <w:tmpl w:val="A29E014A"/>
    <w:lvl w:ilvl="0" w:tplc="EF9A80C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BF65D01"/>
    <w:multiLevelType w:val="hybridMultilevel"/>
    <w:tmpl w:val="ED2AE792"/>
    <w:lvl w:ilvl="0" w:tplc="D1C89226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F05B54">
      <w:start w:val="4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C12089B"/>
    <w:multiLevelType w:val="hybridMultilevel"/>
    <w:tmpl w:val="13FADD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36E71"/>
    <w:multiLevelType w:val="hybridMultilevel"/>
    <w:tmpl w:val="7714A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D94DFF"/>
    <w:multiLevelType w:val="hybridMultilevel"/>
    <w:tmpl w:val="D5A22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E7AB2"/>
    <w:multiLevelType w:val="hybridMultilevel"/>
    <w:tmpl w:val="99E0D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239AE"/>
    <w:multiLevelType w:val="hybridMultilevel"/>
    <w:tmpl w:val="0B2AA590"/>
    <w:lvl w:ilvl="0" w:tplc="BA666F82">
      <w:start w:val="1"/>
      <w:numFmt w:val="bullet"/>
      <w:lvlText w:val="•"/>
      <w:lvlJc w:val="left"/>
      <w:pPr>
        <w:ind w:left="360" w:hanging="360"/>
      </w:pPr>
      <w:rPr>
        <w:rFonts w:ascii="Verdana" w:hAnsi="Verdana" w:hint="default"/>
        <w:b w:val="0"/>
        <w:i w:val="0"/>
        <w:color w:val="F79646"/>
        <w:sz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315748"/>
    <w:multiLevelType w:val="hybridMultilevel"/>
    <w:tmpl w:val="C548F85A"/>
    <w:lvl w:ilvl="0" w:tplc="E34C98B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F1388"/>
    <w:multiLevelType w:val="hybridMultilevel"/>
    <w:tmpl w:val="DF6E3224"/>
    <w:lvl w:ilvl="0" w:tplc="A53807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742EB"/>
    <w:multiLevelType w:val="hybridMultilevel"/>
    <w:tmpl w:val="AADC3672"/>
    <w:lvl w:ilvl="0" w:tplc="130AB4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C7040"/>
    <w:multiLevelType w:val="hybridMultilevel"/>
    <w:tmpl w:val="2B42D996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56F77"/>
    <w:multiLevelType w:val="hybridMultilevel"/>
    <w:tmpl w:val="E660A58E"/>
    <w:lvl w:ilvl="0" w:tplc="A53807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42B17"/>
    <w:multiLevelType w:val="hybridMultilevel"/>
    <w:tmpl w:val="9A4CF2F8"/>
    <w:lvl w:ilvl="0" w:tplc="A53807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E63CC"/>
    <w:multiLevelType w:val="hybridMultilevel"/>
    <w:tmpl w:val="C06C8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02B7F"/>
    <w:multiLevelType w:val="hybridMultilevel"/>
    <w:tmpl w:val="C520F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11ECE"/>
    <w:multiLevelType w:val="hybridMultilevel"/>
    <w:tmpl w:val="F21A72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77377"/>
    <w:multiLevelType w:val="hybridMultilevel"/>
    <w:tmpl w:val="F30A6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20B55"/>
    <w:multiLevelType w:val="hybridMultilevel"/>
    <w:tmpl w:val="5394D588"/>
    <w:lvl w:ilvl="0" w:tplc="BA666F82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color w:val="F79646"/>
        <w:sz w:val="24"/>
      </w:rPr>
    </w:lvl>
    <w:lvl w:ilvl="1" w:tplc="BA666F82">
      <w:start w:val="1"/>
      <w:numFmt w:val="bullet"/>
      <w:lvlText w:val="•"/>
      <w:lvlJc w:val="left"/>
      <w:pPr>
        <w:ind w:left="1440" w:hanging="360"/>
      </w:pPr>
      <w:rPr>
        <w:rFonts w:ascii="Verdana" w:hAnsi="Verdana" w:hint="default"/>
        <w:b w:val="0"/>
        <w:i w:val="0"/>
        <w:color w:val="F79646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328E1"/>
    <w:multiLevelType w:val="hybridMultilevel"/>
    <w:tmpl w:val="EB8AA9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7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1"/>
  </w:num>
  <w:num w:numId="4">
    <w:abstractNumId w:val="20"/>
  </w:num>
  <w:num w:numId="5">
    <w:abstractNumId w:val="16"/>
  </w:num>
  <w:num w:numId="6">
    <w:abstractNumId w:val="25"/>
  </w:num>
  <w:num w:numId="7">
    <w:abstractNumId w:val="10"/>
  </w:num>
  <w:num w:numId="8">
    <w:abstractNumId w:val="0"/>
  </w:num>
  <w:num w:numId="9">
    <w:abstractNumId w:val="17"/>
  </w:num>
  <w:num w:numId="10">
    <w:abstractNumId w:val="31"/>
  </w:num>
  <w:num w:numId="11">
    <w:abstractNumId w:val="5"/>
  </w:num>
  <w:num w:numId="12">
    <w:abstractNumId w:val="3"/>
  </w:num>
  <w:num w:numId="13">
    <w:abstractNumId w:val="6"/>
  </w:num>
  <w:num w:numId="14">
    <w:abstractNumId w:val="35"/>
  </w:num>
  <w:num w:numId="15">
    <w:abstractNumId w:val="8"/>
  </w:num>
  <w:num w:numId="16">
    <w:abstractNumId w:val="24"/>
  </w:num>
  <w:num w:numId="17">
    <w:abstractNumId w:val="9"/>
  </w:num>
  <w:num w:numId="18">
    <w:abstractNumId w:val="21"/>
  </w:num>
  <w:num w:numId="19">
    <w:abstractNumId w:val="14"/>
  </w:num>
  <w:num w:numId="20">
    <w:abstractNumId w:val="19"/>
  </w:num>
  <w:num w:numId="21">
    <w:abstractNumId w:val="18"/>
  </w:num>
  <w:num w:numId="22">
    <w:abstractNumId w:val="34"/>
  </w:num>
  <w:num w:numId="23">
    <w:abstractNumId w:val="12"/>
  </w:num>
  <w:num w:numId="24">
    <w:abstractNumId w:val="23"/>
  </w:num>
  <w:num w:numId="25">
    <w:abstractNumId w:val="4"/>
  </w:num>
  <w:num w:numId="26">
    <w:abstractNumId w:val="27"/>
  </w:num>
  <w:num w:numId="27">
    <w:abstractNumId w:val="2"/>
  </w:num>
  <w:num w:numId="28">
    <w:abstractNumId w:val="22"/>
  </w:num>
  <w:num w:numId="29">
    <w:abstractNumId w:val="33"/>
  </w:num>
  <w:num w:numId="30">
    <w:abstractNumId w:val="36"/>
  </w:num>
  <w:num w:numId="31">
    <w:abstractNumId w:val="13"/>
  </w:num>
  <w:num w:numId="32">
    <w:abstractNumId w:val="32"/>
  </w:num>
  <w:num w:numId="33">
    <w:abstractNumId w:val="7"/>
  </w:num>
  <w:num w:numId="34">
    <w:abstractNumId w:val="1"/>
  </w:num>
  <w:num w:numId="35">
    <w:abstractNumId w:val="29"/>
  </w:num>
  <w:num w:numId="36">
    <w:abstractNumId w:val="26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80E"/>
    <w:rsid w:val="00000E44"/>
    <w:rsid w:val="0000567A"/>
    <w:rsid w:val="00016DE5"/>
    <w:rsid w:val="00021F1F"/>
    <w:rsid w:val="000255E4"/>
    <w:rsid w:val="000358B3"/>
    <w:rsid w:val="00041CBD"/>
    <w:rsid w:val="0005179C"/>
    <w:rsid w:val="00057311"/>
    <w:rsid w:val="000705ED"/>
    <w:rsid w:val="000A1FB1"/>
    <w:rsid w:val="000B1D1E"/>
    <w:rsid w:val="000B1F91"/>
    <w:rsid w:val="000B3A29"/>
    <w:rsid w:val="000B4841"/>
    <w:rsid w:val="000B51A1"/>
    <w:rsid w:val="000C0161"/>
    <w:rsid w:val="000C2678"/>
    <w:rsid w:val="000C2C62"/>
    <w:rsid w:val="000C55EC"/>
    <w:rsid w:val="000E415E"/>
    <w:rsid w:val="000F6921"/>
    <w:rsid w:val="000F695B"/>
    <w:rsid w:val="000F72AD"/>
    <w:rsid w:val="00103608"/>
    <w:rsid w:val="001113EA"/>
    <w:rsid w:val="001115BC"/>
    <w:rsid w:val="00113717"/>
    <w:rsid w:val="001156E8"/>
    <w:rsid w:val="00121E57"/>
    <w:rsid w:val="00130242"/>
    <w:rsid w:val="00130C3B"/>
    <w:rsid w:val="00137F62"/>
    <w:rsid w:val="00140E33"/>
    <w:rsid w:val="001421D1"/>
    <w:rsid w:val="00152936"/>
    <w:rsid w:val="001615B2"/>
    <w:rsid w:val="00163DA5"/>
    <w:rsid w:val="00177D4F"/>
    <w:rsid w:val="00181AB3"/>
    <w:rsid w:val="001A5640"/>
    <w:rsid w:val="001A5EF9"/>
    <w:rsid w:val="001B3771"/>
    <w:rsid w:val="001B4414"/>
    <w:rsid w:val="001C5BCB"/>
    <w:rsid w:val="001D2CA7"/>
    <w:rsid w:val="001E31F5"/>
    <w:rsid w:val="00213791"/>
    <w:rsid w:val="00213E29"/>
    <w:rsid w:val="0021559D"/>
    <w:rsid w:val="0023223E"/>
    <w:rsid w:val="002358E8"/>
    <w:rsid w:val="00260F60"/>
    <w:rsid w:val="00277C62"/>
    <w:rsid w:val="00283684"/>
    <w:rsid w:val="00283B92"/>
    <w:rsid w:val="002855B4"/>
    <w:rsid w:val="002872D2"/>
    <w:rsid w:val="002904E7"/>
    <w:rsid w:val="00291D08"/>
    <w:rsid w:val="002935AB"/>
    <w:rsid w:val="00294272"/>
    <w:rsid w:val="002946C7"/>
    <w:rsid w:val="002A3874"/>
    <w:rsid w:val="002A5237"/>
    <w:rsid w:val="002A5B63"/>
    <w:rsid w:val="002B101B"/>
    <w:rsid w:val="002B4620"/>
    <w:rsid w:val="002C30E3"/>
    <w:rsid w:val="002C61AD"/>
    <w:rsid w:val="002C7C87"/>
    <w:rsid w:val="002D5FE7"/>
    <w:rsid w:val="002E33A3"/>
    <w:rsid w:val="00301122"/>
    <w:rsid w:val="00312332"/>
    <w:rsid w:val="00315A8E"/>
    <w:rsid w:val="00324F52"/>
    <w:rsid w:val="003272C1"/>
    <w:rsid w:val="003321B7"/>
    <w:rsid w:val="00337143"/>
    <w:rsid w:val="003500F1"/>
    <w:rsid w:val="00360E97"/>
    <w:rsid w:val="00362A75"/>
    <w:rsid w:val="00363F91"/>
    <w:rsid w:val="0038201A"/>
    <w:rsid w:val="00384776"/>
    <w:rsid w:val="003905CE"/>
    <w:rsid w:val="003C657A"/>
    <w:rsid w:val="003D338B"/>
    <w:rsid w:val="003D3464"/>
    <w:rsid w:val="003E2879"/>
    <w:rsid w:val="003F075A"/>
    <w:rsid w:val="004008B7"/>
    <w:rsid w:val="00401750"/>
    <w:rsid w:val="00402343"/>
    <w:rsid w:val="00404582"/>
    <w:rsid w:val="00410268"/>
    <w:rsid w:val="00410E3E"/>
    <w:rsid w:val="004132E7"/>
    <w:rsid w:val="00414B06"/>
    <w:rsid w:val="00432BCC"/>
    <w:rsid w:val="0045460B"/>
    <w:rsid w:val="0046458D"/>
    <w:rsid w:val="004703D9"/>
    <w:rsid w:val="00483817"/>
    <w:rsid w:val="00487D40"/>
    <w:rsid w:val="00493B59"/>
    <w:rsid w:val="004A6B49"/>
    <w:rsid w:val="004B37F7"/>
    <w:rsid w:val="004B6D8B"/>
    <w:rsid w:val="004C22D4"/>
    <w:rsid w:val="004C47F9"/>
    <w:rsid w:val="004C7167"/>
    <w:rsid w:val="004D43B1"/>
    <w:rsid w:val="004E3CD8"/>
    <w:rsid w:val="0050578C"/>
    <w:rsid w:val="00526B46"/>
    <w:rsid w:val="00537419"/>
    <w:rsid w:val="00545313"/>
    <w:rsid w:val="0054551E"/>
    <w:rsid w:val="00550EFC"/>
    <w:rsid w:val="00554A38"/>
    <w:rsid w:val="00567FAB"/>
    <w:rsid w:val="00596110"/>
    <w:rsid w:val="005A7C56"/>
    <w:rsid w:val="005B2CC9"/>
    <w:rsid w:val="005B33A9"/>
    <w:rsid w:val="005B723C"/>
    <w:rsid w:val="005D1E8B"/>
    <w:rsid w:val="005D57C5"/>
    <w:rsid w:val="00601F81"/>
    <w:rsid w:val="006029D4"/>
    <w:rsid w:val="00624648"/>
    <w:rsid w:val="0062542C"/>
    <w:rsid w:val="006552B0"/>
    <w:rsid w:val="00656A56"/>
    <w:rsid w:val="00662FF6"/>
    <w:rsid w:val="006709D6"/>
    <w:rsid w:val="0067106C"/>
    <w:rsid w:val="00677C72"/>
    <w:rsid w:val="00684EAE"/>
    <w:rsid w:val="00691457"/>
    <w:rsid w:val="00691BDF"/>
    <w:rsid w:val="006B40E5"/>
    <w:rsid w:val="006C3A07"/>
    <w:rsid w:val="006C63FF"/>
    <w:rsid w:val="006D025B"/>
    <w:rsid w:val="006D0F1C"/>
    <w:rsid w:val="006E1175"/>
    <w:rsid w:val="006E6C72"/>
    <w:rsid w:val="006E7AC7"/>
    <w:rsid w:val="006F3259"/>
    <w:rsid w:val="00701986"/>
    <w:rsid w:val="00703ECF"/>
    <w:rsid w:val="00716A89"/>
    <w:rsid w:val="00731437"/>
    <w:rsid w:val="007354CE"/>
    <w:rsid w:val="00737EAB"/>
    <w:rsid w:val="00744C38"/>
    <w:rsid w:val="00760318"/>
    <w:rsid w:val="0076375F"/>
    <w:rsid w:val="007640C9"/>
    <w:rsid w:val="0076580E"/>
    <w:rsid w:val="007773FC"/>
    <w:rsid w:val="00777C67"/>
    <w:rsid w:val="0078604C"/>
    <w:rsid w:val="0078621C"/>
    <w:rsid w:val="00786EA8"/>
    <w:rsid w:val="007978BC"/>
    <w:rsid w:val="007A3781"/>
    <w:rsid w:val="007B4FAC"/>
    <w:rsid w:val="007B6F87"/>
    <w:rsid w:val="007B7E87"/>
    <w:rsid w:val="007D3D95"/>
    <w:rsid w:val="00811CD4"/>
    <w:rsid w:val="00817061"/>
    <w:rsid w:val="00817148"/>
    <w:rsid w:val="008231B2"/>
    <w:rsid w:val="008276A7"/>
    <w:rsid w:val="00837B6B"/>
    <w:rsid w:val="00840031"/>
    <w:rsid w:val="00841170"/>
    <w:rsid w:val="008421BD"/>
    <w:rsid w:val="00843A0C"/>
    <w:rsid w:val="00852DC5"/>
    <w:rsid w:val="00870367"/>
    <w:rsid w:val="00885056"/>
    <w:rsid w:val="008862CA"/>
    <w:rsid w:val="008951A3"/>
    <w:rsid w:val="008B5556"/>
    <w:rsid w:val="008C141B"/>
    <w:rsid w:val="008C2BC0"/>
    <w:rsid w:val="008C68F5"/>
    <w:rsid w:val="008E4192"/>
    <w:rsid w:val="008E4CAC"/>
    <w:rsid w:val="00903E2B"/>
    <w:rsid w:val="00915E81"/>
    <w:rsid w:val="009208F4"/>
    <w:rsid w:val="00936558"/>
    <w:rsid w:val="0094111D"/>
    <w:rsid w:val="00945BBC"/>
    <w:rsid w:val="00950535"/>
    <w:rsid w:val="00957768"/>
    <w:rsid w:val="00972045"/>
    <w:rsid w:val="009755F9"/>
    <w:rsid w:val="009A0D51"/>
    <w:rsid w:val="009A4472"/>
    <w:rsid w:val="009C0E85"/>
    <w:rsid w:val="009C7923"/>
    <w:rsid w:val="009D15BA"/>
    <w:rsid w:val="009E10DE"/>
    <w:rsid w:val="009E5B80"/>
    <w:rsid w:val="009F3E81"/>
    <w:rsid w:val="009F5D37"/>
    <w:rsid w:val="00A0332E"/>
    <w:rsid w:val="00A13EE2"/>
    <w:rsid w:val="00A260B3"/>
    <w:rsid w:val="00A33682"/>
    <w:rsid w:val="00A35C7C"/>
    <w:rsid w:val="00A44D42"/>
    <w:rsid w:val="00A4667E"/>
    <w:rsid w:val="00A51A5D"/>
    <w:rsid w:val="00A52CC8"/>
    <w:rsid w:val="00A55D6F"/>
    <w:rsid w:val="00A85E13"/>
    <w:rsid w:val="00A9393C"/>
    <w:rsid w:val="00AA4FA3"/>
    <w:rsid w:val="00AA545A"/>
    <w:rsid w:val="00AC091D"/>
    <w:rsid w:val="00AC50B2"/>
    <w:rsid w:val="00AD0697"/>
    <w:rsid w:val="00AD0D5B"/>
    <w:rsid w:val="00AD46EB"/>
    <w:rsid w:val="00AD48DE"/>
    <w:rsid w:val="00AE2D25"/>
    <w:rsid w:val="00AE5F2F"/>
    <w:rsid w:val="00AF004D"/>
    <w:rsid w:val="00B050C0"/>
    <w:rsid w:val="00B15B1E"/>
    <w:rsid w:val="00B26256"/>
    <w:rsid w:val="00B36667"/>
    <w:rsid w:val="00B43242"/>
    <w:rsid w:val="00B46351"/>
    <w:rsid w:val="00B50D7F"/>
    <w:rsid w:val="00B65729"/>
    <w:rsid w:val="00B70D3D"/>
    <w:rsid w:val="00B75598"/>
    <w:rsid w:val="00B7650D"/>
    <w:rsid w:val="00B8423F"/>
    <w:rsid w:val="00BA1A9A"/>
    <w:rsid w:val="00BB69AA"/>
    <w:rsid w:val="00BC4139"/>
    <w:rsid w:val="00BD1BD7"/>
    <w:rsid w:val="00BD22D2"/>
    <w:rsid w:val="00BD3D96"/>
    <w:rsid w:val="00BD741D"/>
    <w:rsid w:val="00BD764D"/>
    <w:rsid w:val="00BE595A"/>
    <w:rsid w:val="00BF07FA"/>
    <w:rsid w:val="00BF1789"/>
    <w:rsid w:val="00C03C7C"/>
    <w:rsid w:val="00C040C3"/>
    <w:rsid w:val="00C062F3"/>
    <w:rsid w:val="00C12419"/>
    <w:rsid w:val="00C13EC7"/>
    <w:rsid w:val="00C22E5D"/>
    <w:rsid w:val="00C31BBC"/>
    <w:rsid w:val="00C35B87"/>
    <w:rsid w:val="00C44816"/>
    <w:rsid w:val="00C460A7"/>
    <w:rsid w:val="00C47274"/>
    <w:rsid w:val="00C47821"/>
    <w:rsid w:val="00C86666"/>
    <w:rsid w:val="00CC55B0"/>
    <w:rsid w:val="00CC5DB6"/>
    <w:rsid w:val="00CF463F"/>
    <w:rsid w:val="00CF69C7"/>
    <w:rsid w:val="00CF7410"/>
    <w:rsid w:val="00D00118"/>
    <w:rsid w:val="00D008E4"/>
    <w:rsid w:val="00D13652"/>
    <w:rsid w:val="00D15B9D"/>
    <w:rsid w:val="00D17BC7"/>
    <w:rsid w:val="00D24641"/>
    <w:rsid w:val="00D249A0"/>
    <w:rsid w:val="00D25EC4"/>
    <w:rsid w:val="00D276B5"/>
    <w:rsid w:val="00D35A2F"/>
    <w:rsid w:val="00D546C5"/>
    <w:rsid w:val="00D749C1"/>
    <w:rsid w:val="00D806F6"/>
    <w:rsid w:val="00D850E0"/>
    <w:rsid w:val="00D97571"/>
    <w:rsid w:val="00DA7E4D"/>
    <w:rsid w:val="00DB43BD"/>
    <w:rsid w:val="00DB67A7"/>
    <w:rsid w:val="00DD279C"/>
    <w:rsid w:val="00DD30EB"/>
    <w:rsid w:val="00DE0032"/>
    <w:rsid w:val="00DE0A35"/>
    <w:rsid w:val="00DE339A"/>
    <w:rsid w:val="00DF2015"/>
    <w:rsid w:val="00DF59F3"/>
    <w:rsid w:val="00DF649A"/>
    <w:rsid w:val="00E276EB"/>
    <w:rsid w:val="00E46FD7"/>
    <w:rsid w:val="00E54EDE"/>
    <w:rsid w:val="00E55175"/>
    <w:rsid w:val="00E674F6"/>
    <w:rsid w:val="00E83205"/>
    <w:rsid w:val="00E85806"/>
    <w:rsid w:val="00E90950"/>
    <w:rsid w:val="00E9357E"/>
    <w:rsid w:val="00E95939"/>
    <w:rsid w:val="00E972AA"/>
    <w:rsid w:val="00EA19EE"/>
    <w:rsid w:val="00EB5967"/>
    <w:rsid w:val="00EB6AC2"/>
    <w:rsid w:val="00EC6158"/>
    <w:rsid w:val="00EC6C83"/>
    <w:rsid w:val="00EC7CCC"/>
    <w:rsid w:val="00ED3BF6"/>
    <w:rsid w:val="00ED698E"/>
    <w:rsid w:val="00EE08AA"/>
    <w:rsid w:val="00EE3A0E"/>
    <w:rsid w:val="00EF612C"/>
    <w:rsid w:val="00F015E7"/>
    <w:rsid w:val="00F62687"/>
    <w:rsid w:val="00F84A5A"/>
    <w:rsid w:val="00F953D3"/>
    <w:rsid w:val="00FA2876"/>
    <w:rsid w:val="00FC39C1"/>
    <w:rsid w:val="00FC5C8F"/>
    <w:rsid w:val="00FD7DAA"/>
    <w:rsid w:val="00FE10D8"/>
    <w:rsid w:val="00FF43BF"/>
    <w:rsid w:val="00FF52A4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5AA5A8"/>
  <w15:docId w15:val="{B0479B83-3699-41D5-A2AF-CDB08157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F1420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C22E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Body1"/>
    <w:link w:val="Heading2Char"/>
    <w:qFormat/>
    <w:rsid w:val="00C22E5D"/>
    <w:pPr>
      <w:keepNext/>
      <w:numPr>
        <w:ilvl w:val="1"/>
        <w:numId w:val="12"/>
      </w:numPr>
      <w:spacing w:after="240"/>
      <w:jc w:val="both"/>
      <w:outlineLvl w:val="1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4BA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A4BA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A4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915AF"/>
  </w:style>
  <w:style w:type="paragraph" w:styleId="BalloonText">
    <w:name w:val="Balloon Text"/>
    <w:basedOn w:val="Normal"/>
    <w:semiHidden/>
    <w:rsid w:val="00FD2A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111D"/>
    <w:pPr>
      <w:ind w:left="720"/>
      <w:contextualSpacing/>
    </w:pPr>
    <w:rPr>
      <w:rFonts w:ascii="Times New Roman" w:hAnsi="Times New Roman"/>
      <w:sz w:val="24"/>
    </w:rPr>
  </w:style>
  <w:style w:type="paragraph" w:customStyle="1" w:styleId="CTBodycopy">
    <w:name w:val="CT Body copy"/>
    <w:rsid w:val="0094111D"/>
    <w:pPr>
      <w:jc w:val="both"/>
    </w:pPr>
    <w:rPr>
      <w:rFonts w:ascii="Tahoma" w:hAnsi="Tahoma" w:cs="Tahoma"/>
      <w:szCs w:val="16"/>
    </w:rPr>
  </w:style>
  <w:style w:type="character" w:customStyle="1" w:styleId="HeaderChar">
    <w:name w:val="Header Char"/>
    <w:basedOn w:val="DefaultParagraphFont"/>
    <w:link w:val="Header"/>
    <w:rsid w:val="0094111D"/>
    <w:rPr>
      <w:rFonts w:ascii="Verdana" w:hAnsi="Verdan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4111D"/>
    <w:rPr>
      <w:rFonts w:ascii="Verdana" w:hAnsi="Verdana"/>
      <w:szCs w:val="24"/>
    </w:rPr>
  </w:style>
  <w:style w:type="paragraph" w:customStyle="1" w:styleId="Body1">
    <w:name w:val="Body1"/>
    <w:basedOn w:val="Normal"/>
    <w:rsid w:val="0094111D"/>
    <w:pPr>
      <w:ind w:left="720"/>
      <w:jc w:val="both"/>
    </w:pPr>
    <w:rPr>
      <w:rFonts w:ascii="Times New Roman" w:hAnsi="Times New Roman"/>
      <w:sz w:val="22"/>
      <w:szCs w:val="20"/>
    </w:rPr>
  </w:style>
  <w:style w:type="paragraph" w:styleId="Revision">
    <w:name w:val="Revision"/>
    <w:hidden/>
    <w:uiPriority w:val="99"/>
    <w:semiHidden/>
    <w:rsid w:val="00EE3A0E"/>
    <w:rPr>
      <w:rFonts w:ascii="Verdana" w:hAnsi="Verdana"/>
      <w:szCs w:val="24"/>
    </w:rPr>
  </w:style>
  <w:style w:type="paragraph" w:styleId="Caption">
    <w:name w:val="caption"/>
    <w:basedOn w:val="Normal"/>
    <w:next w:val="Normal"/>
    <w:unhideWhenUsed/>
    <w:qFormat/>
    <w:rsid w:val="000B1D1E"/>
    <w:pPr>
      <w:spacing w:after="200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rsid w:val="003321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1B7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321B7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332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21B7"/>
    <w:rPr>
      <w:rFonts w:ascii="Verdana" w:hAnsi="Verdana"/>
      <w:b/>
      <w:bCs/>
    </w:rPr>
  </w:style>
  <w:style w:type="character" w:customStyle="1" w:styleId="Heading2Char">
    <w:name w:val="Heading 2 Char"/>
    <w:basedOn w:val="DefaultParagraphFont"/>
    <w:link w:val="Heading2"/>
    <w:rsid w:val="00C22E5D"/>
    <w:rPr>
      <w:rFonts w:ascii="Arial" w:hAnsi="Arial"/>
      <w:b/>
      <w:sz w:val="22"/>
    </w:rPr>
  </w:style>
  <w:style w:type="paragraph" w:customStyle="1" w:styleId="Style1">
    <w:name w:val="Style1"/>
    <w:basedOn w:val="Heading1"/>
    <w:rsid w:val="00C22E5D"/>
    <w:pPr>
      <w:keepLines w:val="0"/>
      <w:numPr>
        <w:numId w:val="12"/>
      </w:numPr>
      <w:tabs>
        <w:tab w:val="clear" w:pos="360"/>
        <w:tab w:val="left" w:pos="432"/>
      </w:tabs>
      <w:spacing w:before="240" w:after="240" w:line="360" w:lineRule="auto"/>
      <w:ind w:left="720"/>
      <w:jc w:val="both"/>
    </w:pPr>
    <w:rPr>
      <w:rFonts w:ascii="Verdana" w:eastAsia="Times New Roman" w:hAnsi="Verdana" w:cs="Times New Roman"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22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Bullet">
    <w:name w:val="List Bullet"/>
    <w:basedOn w:val="Normal"/>
    <w:rsid w:val="000A1FB1"/>
    <w:pPr>
      <w:numPr>
        <w:numId w:val="13"/>
      </w:numPr>
    </w:pPr>
  </w:style>
  <w:style w:type="paragraph" w:styleId="NormalWeb">
    <w:name w:val="Normal (Web)"/>
    <w:basedOn w:val="Normal"/>
    <w:uiPriority w:val="99"/>
    <w:unhideWhenUsed/>
    <w:rsid w:val="0084003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Default">
    <w:name w:val="Default"/>
    <w:rsid w:val="00662FF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843A0C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43A0C"/>
    <w:rPr>
      <w:rFonts w:ascii="Verdana" w:hAnsi="Verdana"/>
    </w:rPr>
  </w:style>
  <w:style w:type="character" w:styleId="FootnoteReference">
    <w:name w:val="footnote reference"/>
    <w:basedOn w:val="DefaultParagraphFont"/>
    <w:semiHidden/>
    <w:unhideWhenUsed/>
    <w:rsid w:val="00843A0C"/>
    <w:rPr>
      <w:vertAlign w:val="superscript"/>
    </w:rPr>
  </w:style>
  <w:style w:type="character" w:styleId="Hyperlink">
    <w:name w:val="Hyperlink"/>
    <w:basedOn w:val="DefaultParagraphFont"/>
    <w:uiPriority w:val="99"/>
    <w:rsid w:val="00324F52"/>
    <w:rPr>
      <w:color w:val="0000FF" w:themeColor="hyperlink"/>
      <w:u w:val="single"/>
    </w:rPr>
  </w:style>
  <w:style w:type="paragraph" w:customStyle="1" w:styleId="ReportTitle">
    <w:name w:val="Report Title"/>
    <w:basedOn w:val="Normal"/>
    <w:autoRedefine/>
    <w:rsid w:val="00324F52"/>
    <w:pPr>
      <w:ind w:right="113"/>
      <w:jc w:val="center"/>
    </w:pPr>
    <w:rPr>
      <w:b/>
      <w:sz w:val="18"/>
      <w:szCs w:val="18"/>
      <w:lang w:val="en"/>
    </w:rPr>
  </w:style>
  <w:style w:type="table" w:customStyle="1" w:styleId="TableGrid1">
    <w:name w:val="Table Grid1"/>
    <w:basedOn w:val="TableNormal"/>
    <w:next w:val="TableGrid"/>
    <w:uiPriority w:val="39"/>
    <w:rsid w:val="00601F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1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603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27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5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19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69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10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04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0496">
          <w:marLeft w:val="41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1194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0461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8286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559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587">
          <w:marLeft w:val="8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tl.beis.gov.uk/products/lighting/efficient-white-lighting-uni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tl.beis.gov.uk/system/guides/guidance-note-10-lighting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tl.beis.gov.uk/products/lighti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26B8503CF5E1EB4FB3E5B4D8F196897600AB42648F15206E448B974EFD06B84436" ma:contentTypeVersion="15" ma:contentTypeDescription="" ma:contentTypeScope="" ma:versionID="c7896c26f3a8443b79075481a96636b7">
  <xsd:schema xmlns:xsd="http://www.w3.org/2001/XMLSchema" xmlns:xs="http://www.w3.org/2001/XMLSchema" xmlns:p="http://schemas.microsoft.com/office/2006/metadata/properties" xmlns:ns2="db0c4a29-7cf9-4535-91f5-5c2575b83772" xmlns:ns3="24345e34-837d-4c3c-8ab9-2454188f1c1b" targetNamespace="http://schemas.microsoft.com/office/2006/metadata/properties" ma:root="true" ma:fieldsID="863cc96c4ebdaf2f2aa00f7b5eb6bd03" ns2:_="" ns3:_="">
    <xsd:import namespace="db0c4a29-7cf9-4535-91f5-5c2575b83772"/>
    <xsd:import namespace="24345e34-837d-4c3c-8ab9-2454188f1c1b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g231af9a2bc74da4a3594bcdc0ef9465" minOccurs="0"/>
                <xsd:element ref="ns2:k944b6971d7a410d99e5d41980842442" minOccurs="0"/>
                <xsd:element ref="ns3:MediaServiceMetadata" minOccurs="0"/>
                <xsd:element ref="ns3:MediaServiceFastMetadata" minOccurs="0"/>
                <xsd:element ref="ns3:Document_x0020_Type" minOccurs="0"/>
                <xsd:element ref="ns2:_dlc_DocId" minOccurs="0"/>
                <xsd:element ref="ns2:_dlc_DocIdUrl" minOccurs="0"/>
                <xsd:element ref="ns2:_dlc_DocIdPersistId" minOccurs="0"/>
                <xsd:element ref="ns3:Status" minOccurs="0"/>
                <xsd:element ref="ns2:SharedWithUsers" minOccurs="0"/>
                <xsd:element ref="ns2:SharedWithDetails" minOccurs="0"/>
                <xsd:element ref="ns3:e1lt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c4a29-7cf9-4535-91f5-5c2575b8377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914c6e9a-4c33-454e-8dc9-9e27271d2f4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7abd786-0324-4ae2-8273-49c056235099}" ma:internalName="TaxCatchAll" ma:showField="CatchAllData" ma:web="db0c4a29-7cf9-4535-91f5-5c2575b8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7abd786-0324-4ae2-8273-49c056235099}" ma:internalName="TaxCatchAllLabel" ma:readOnly="true" ma:showField="CatchAllDataLabel" ma:web="db0c4a29-7cf9-4535-91f5-5c2575b8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231af9a2bc74da4a3594bcdc0ef9465" ma:index="12" nillable="true" ma:taxonomy="true" ma:internalName="g231af9a2bc74da4a3594bcdc0ef9465" ma:taxonomyFieldName="MMKeyDocument" ma:displayName="Key Document" ma:readOnly="false" ma:default="" ma:fieldId="{0231af9a-2bc7-4da4-a359-4bcdc0ef9465}" ma:sspId="914c6e9a-4c33-454e-8dc9-9e27271d2f41" ma:termSetId="cc2bd459-6ca1-42a5-9f82-5e615524ee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44b6971d7a410d99e5d41980842442" ma:index="15" nillable="true" ma:taxonomy="true" ma:internalName="k944b6971d7a410d99e5d41980842442" ma:taxonomyFieldName="MMProjectDocumentType" ma:displayName="Project Document Type" ma:default="" ma:fieldId="{4944b697-1d7a-410d-99e5-d41980842442}" ma:sspId="914c6e9a-4c33-454e-8dc9-9e27271d2f41" ma:termSetId="c3930a51-4b00-410b-b6b9-59ae6a1864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45e34-837d-4c3c-8ab9-2454188f1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Document_x0020_Type" ma:index="18" nillable="true" ma:displayName="Document Type" ma:default="TO3 - Content Management" ma:format="Dropdown" ma:internalName="Document_x0020_Type">
      <xsd:simpleType>
        <xsd:restriction base="dms:Choice">
          <xsd:enumeration value="TO3 - Content Management"/>
          <xsd:enumeration value="TO3 - Website"/>
          <xsd:enumeration value="TO1 - Programme Management"/>
          <xsd:enumeration value="TO2 - Applications"/>
          <xsd:enumeration value="TO2 - Enquiries"/>
          <xsd:enumeration value="TO2 - Logo compliance"/>
          <xsd:enumeration value="TO4 - Treasury Order"/>
          <xsd:enumeration value="TO5 - Promotion/Awareness"/>
          <xsd:enumeration value="Other"/>
        </xsd:restriction>
      </xsd:simpleType>
    </xsd:element>
    <xsd:element name="Status" ma:index="22" nillable="true" ma:displayName="Status" ma:default="Current" ma:format="Dropdown" ma:internalName="Status">
      <xsd:simpleType>
        <xsd:restriction base="dms:Choice">
          <xsd:enumeration value="Current"/>
          <xsd:enumeration value="Archive"/>
        </xsd:restriction>
      </xsd:simpleType>
    </xsd:element>
    <xsd:element name="e1lt" ma:index="25" nillable="true" ma:displayName="Text" ma:internalName="e1lt">
      <xsd:simpleType>
        <xsd:restriction base="dms:Text"/>
      </xsd:simpleType>
    </xsd:element>
    <xsd:element name="MediaServiceAutoTags" ma:index="26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Status xmlns="24345e34-837d-4c3c-8ab9-2454188f1c1b">Current</Status>
    <Document_x0020_Type xmlns="24345e34-837d-4c3c-8ab9-2454188f1c1b">TO3 - Content Management</Document_x0020_Type>
    <g231af9a2bc74da4a3594bcdc0ef9465 xmlns="db0c4a29-7cf9-4535-91f5-5c2575b83772">
      <Terms xmlns="http://schemas.microsoft.com/office/infopath/2007/PartnerControls"/>
    </g231af9a2bc74da4a3594bcdc0ef9465>
    <TaxKeywordTaxHTField xmlns="db0c4a29-7cf9-4535-91f5-5c2575b837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Advisory Services</TermName>
          <TermId xmlns="http://schemas.microsoft.com/office/infopath/2007/PartnerControls">5fd21098-4152-4a88-b6d0-91b7eaac8007</TermId>
        </TermInfo>
        <TermInfo xmlns="http://schemas.microsoft.com/office/infopath/2007/PartnerControls">
          <TermName xmlns="http://schemas.microsoft.com/office/infopath/2007/PartnerControls">contract</TermName>
          <TermId xmlns="http://schemas.microsoft.com/office/infopath/2007/PartnerControls">11111111-1111-1111-1111-111111111111</TermId>
        </TermInfo>
      </Terms>
    </TaxKeywordTaxHTField>
    <k944b6971d7a410d99e5d41980842442 xmlns="db0c4a29-7cf9-4535-91f5-5c2575b83772">
      <Terms xmlns="http://schemas.microsoft.com/office/infopath/2007/PartnerControls"/>
    </k944b6971d7a410d99e5d41980842442>
    <TaxCatchAll xmlns="db0c4a29-7cf9-4535-91f5-5c2575b83772">
      <Value>108</Value>
      <Value>1423</Value>
    </TaxCatchAll>
    <e1lt xmlns="24345e34-837d-4c3c-8ab9-2454188f1c1b" xsi:nil="true"/>
    <_dlc_DocId xmlns="db0c4a29-7cf9-4535-91f5-5c2575b83772">CTKC-1339144375-1795</_dlc_DocId>
    <_dlc_DocIdUrl xmlns="db0c4a29-7cf9-4535-91f5-5c2575b83772">
      <Url>https://carbontrust.sharepoint.com/sites/Knowledge/Projects/ETL Lot 1 Delivery/_layouts/15/DocIdRedir.aspx?ID=CTKC-1339144375-1795</Url>
      <Description>CTKC-1339144375-1795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22FE4-5E1C-4C5F-872F-C2391A33B8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DDCF2-B802-4EF7-866F-53F93FCF4C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946438-4E07-4CF8-9102-0DA29CA7E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c4a29-7cf9-4535-91f5-5c2575b83772"/>
    <ds:schemaRef ds:uri="24345e34-837d-4c3c-8ab9-2454188f1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4B6851-796A-4544-9D1C-F8D90F52AB4A}">
  <ds:schemaRefs>
    <ds:schemaRef ds:uri="http://schemas.microsoft.com/office/2006/documentManagement/types"/>
    <ds:schemaRef ds:uri="http://purl.org/dc/dcmitype/"/>
    <ds:schemaRef ds:uri="24345e34-837d-4c3c-8ab9-2454188f1c1b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db0c4a29-7cf9-4535-91f5-5c2575b83772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4122247-3913-4AD8-ACDA-869AE89F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756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letterhead</vt:lpstr>
    </vt:vector>
  </TitlesOfParts>
  <Company>Carbon Trust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letterhead</dc:title>
  <dc:creator>Justine Pallister</dc:creator>
  <cp:keywords>, Advisory Services, Contract</cp:keywords>
  <cp:lastModifiedBy>May Laghzaoui</cp:lastModifiedBy>
  <cp:revision>4</cp:revision>
  <cp:lastPrinted>2020-03-24T07:20:00Z</cp:lastPrinted>
  <dcterms:created xsi:type="dcterms:W3CDTF">2021-02-02T11:32:00Z</dcterms:created>
  <dcterms:modified xsi:type="dcterms:W3CDTF">2021-03-09T10:40:00Z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0x01010026B8503CF5E1EB4FB3E5B4D8F196897600AB42648F15206E448B974EFD06B84436</vt:lpwstr>
  </property>
  <property fmtid="{D5CDD505-2E9C-101B-9397-08002B2CF9AE}" pid="3" name="DocumentSource">
    <vt:lpwstr>Carbon Trust</vt:lpwstr>
  </property>
  <property fmtid="{D5CDD505-2E9C-101B-9397-08002B2CF9AE}" pid="4" name="CT Document Type12">
    <vt:lpwstr>51</vt:lpwstr>
  </property>
  <property fmtid="{D5CDD505-2E9C-101B-9397-08002B2CF9AE}" pid="5" name="Business function">
    <vt:lpwstr>2</vt:lpwstr>
  </property>
  <property fmtid="{D5CDD505-2E9C-101B-9397-08002B2CF9AE}" pid="6" name="TaxKeyword">
    <vt:lpwstr>1423;#Contract|11111111-1111-1111-1111-111111111111;#108;#Advisory Services|5fd21098-4152-4a88-b6d0-91b7eaac8007</vt:lpwstr>
  </property>
  <property fmtid="{D5CDD505-2E9C-101B-9397-08002B2CF9AE}" pid="7" name="_dlc_DocIdItemGuid">
    <vt:lpwstr>85c73cfc-3c7d-48db-9b25-77c5027d8b49</vt:lpwstr>
  </property>
  <property fmtid="{D5CDD505-2E9C-101B-9397-08002B2CF9AE}" pid="8" name="MMProjectDocumentType">
    <vt:lpwstr/>
  </property>
  <property fmtid="{D5CDD505-2E9C-101B-9397-08002B2CF9AE}" pid="9" name="MMKeyDocument">
    <vt:lpwstr/>
  </property>
</Properties>
</file>